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E63ED" w14:textId="44729F27" w:rsidR="00BC5247" w:rsidRDefault="00B05F26" w:rsidP="00BC5247">
      <w:pPr>
        <w:jc w:val="center"/>
        <w:rPr>
          <w:rFonts w:ascii="Garamond" w:hAnsi="Garamond"/>
          <w:i/>
        </w:rPr>
      </w:pPr>
      <w:r>
        <w:rPr>
          <w:rFonts w:ascii="Garamond" w:hAnsi="Garamond"/>
          <w:i/>
        </w:rPr>
        <w:t>Territorial Peaceful Resolution of Disputes (TPRD) Dataset</w:t>
      </w:r>
    </w:p>
    <w:p w14:paraId="7C5071C8" w14:textId="036EE3A0" w:rsidR="00B05F26" w:rsidRDefault="00B05F26" w:rsidP="00BC5247">
      <w:pPr>
        <w:jc w:val="center"/>
        <w:rPr>
          <w:rFonts w:ascii="Garamond" w:hAnsi="Garamond"/>
          <w:i/>
        </w:rPr>
      </w:pPr>
      <w:r>
        <w:rPr>
          <w:rFonts w:ascii="Garamond" w:hAnsi="Garamond"/>
          <w:i/>
        </w:rPr>
        <w:t>Version 1.0</w:t>
      </w:r>
    </w:p>
    <w:p w14:paraId="501F2C9E" w14:textId="56FF8BC7" w:rsidR="00B05F26" w:rsidRDefault="00B05F26" w:rsidP="00BC5247">
      <w:pPr>
        <w:jc w:val="center"/>
        <w:rPr>
          <w:rFonts w:ascii="Garamond" w:hAnsi="Garamond"/>
          <w:i/>
        </w:rPr>
      </w:pPr>
    </w:p>
    <w:p w14:paraId="24A23E17" w14:textId="01642B33" w:rsidR="00B05F26" w:rsidRPr="00820520" w:rsidRDefault="00B05F26" w:rsidP="00BC5247">
      <w:pPr>
        <w:jc w:val="center"/>
        <w:rPr>
          <w:rFonts w:ascii="Garamond" w:hAnsi="Garamond"/>
        </w:rPr>
      </w:pPr>
      <w:r w:rsidRPr="00820520">
        <w:rPr>
          <w:rFonts w:ascii="Garamond" w:hAnsi="Garamond"/>
        </w:rPr>
        <w:t xml:space="preserve">Krista </w:t>
      </w:r>
      <w:r w:rsidR="00FC425B">
        <w:rPr>
          <w:rFonts w:ascii="Garamond" w:hAnsi="Garamond"/>
        </w:rPr>
        <w:t xml:space="preserve">E. </w:t>
      </w:r>
      <w:r w:rsidRPr="00820520">
        <w:rPr>
          <w:rFonts w:ascii="Garamond" w:hAnsi="Garamond"/>
        </w:rPr>
        <w:t>Wiegand</w:t>
      </w:r>
    </w:p>
    <w:p w14:paraId="17819A1E" w14:textId="5F3A4034" w:rsidR="00B05F26" w:rsidRPr="00820520" w:rsidRDefault="00B05F26" w:rsidP="00BC5247">
      <w:pPr>
        <w:jc w:val="center"/>
        <w:rPr>
          <w:rFonts w:ascii="Garamond" w:hAnsi="Garamond"/>
        </w:rPr>
      </w:pPr>
      <w:r w:rsidRPr="00820520">
        <w:rPr>
          <w:rFonts w:ascii="Garamond" w:hAnsi="Garamond"/>
        </w:rPr>
        <w:t>Emilia Justyna Powell</w:t>
      </w:r>
    </w:p>
    <w:p w14:paraId="58BDE8ED" w14:textId="5517CCB5" w:rsidR="00B05F26" w:rsidRPr="00820520" w:rsidRDefault="00B05F26" w:rsidP="00BC5247">
      <w:pPr>
        <w:jc w:val="center"/>
        <w:rPr>
          <w:rFonts w:ascii="Garamond" w:hAnsi="Garamond"/>
        </w:rPr>
      </w:pPr>
      <w:r w:rsidRPr="00820520">
        <w:rPr>
          <w:rFonts w:ascii="Garamond" w:hAnsi="Garamond"/>
        </w:rPr>
        <w:t>Steven McDowell</w:t>
      </w:r>
    </w:p>
    <w:p w14:paraId="5D7C40B4" w14:textId="77777777" w:rsidR="00BC5247" w:rsidRPr="00BC5247" w:rsidRDefault="00BC5247" w:rsidP="00BC5247">
      <w:pPr>
        <w:jc w:val="center"/>
        <w:rPr>
          <w:rFonts w:ascii="Garamond" w:hAnsi="Garamond"/>
          <w:b/>
          <w:i/>
        </w:rPr>
      </w:pPr>
    </w:p>
    <w:p w14:paraId="02CB2FC8" w14:textId="77777777" w:rsidR="00897964" w:rsidRPr="00A74EE2" w:rsidRDefault="00897964" w:rsidP="00BC5247">
      <w:pPr>
        <w:rPr>
          <w:rFonts w:ascii="Garamond" w:hAnsi="Garamond"/>
        </w:rPr>
      </w:pPr>
      <w:r w:rsidRPr="00A74EE2">
        <w:rPr>
          <w:rFonts w:ascii="Garamond" w:hAnsi="Garamond"/>
        </w:rPr>
        <w:t>RATIONALE</w:t>
      </w:r>
    </w:p>
    <w:p w14:paraId="47F4BED5" w14:textId="77777777" w:rsidR="00897964" w:rsidRDefault="00897964" w:rsidP="00BC5247">
      <w:pPr>
        <w:rPr>
          <w:rFonts w:ascii="Garamond" w:hAnsi="Garamond"/>
          <w:b/>
        </w:rPr>
      </w:pPr>
    </w:p>
    <w:p w14:paraId="1349CD8C" w14:textId="01E871B1" w:rsidR="00897964" w:rsidRDefault="00191C99" w:rsidP="00BC5247">
      <w:pPr>
        <w:rPr>
          <w:rFonts w:ascii="Garamond" w:hAnsi="Garamond"/>
        </w:rPr>
      </w:pPr>
      <w:r>
        <w:rPr>
          <w:rFonts w:ascii="Garamond" w:hAnsi="Garamond"/>
        </w:rPr>
        <w:t xml:space="preserve">Understanding the causes and effects of </w:t>
      </w:r>
      <w:r w:rsidR="00B05F26">
        <w:rPr>
          <w:rFonts w:ascii="Garamond" w:hAnsi="Garamond"/>
        </w:rPr>
        <w:t>proposals for</w:t>
      </w:r>
      <w:r>
        <w:rPr>
          <w:rFonts w:ascii="Garamond" w:hAnsi="Garamond"/>
        </w:rPr>
        <w:t xml:space="preserve"> different peaceful settlement methods in territorial disputes importan</w:t>
      </w:r>
      <w:r w:rsidR="00FC425B">
        <w:rPr>
          <w:rFonts w:ascii="Garamond" w:hAnsi="Garamond"/>
        </w:rPr>
        <w:t>t</w:t>
      </w:r>
      <w:r>
        <w:rPr>
          <w:rFonts w:ascii="Garamond" w:hAnsi="Garamond"/>
        </w:rPr>
        <w:t xml:space="preserve">, both for scholars of territorial conflict and for policymakers seeking limit the damages caused by contentions over land. </w:t>
      </w:r>
      <w:r w:rsidR="00897964">
        <w:rPr>
          <w:rFonts w:ascii="Garamond" w:hAnsi="Garamond"/>
        </w:rPr>
        <w:t xml:space="preserve">This dataset was created with one purpose in mind: to measure the year-to-year </w:t>
      </w:r>
      <w:r>
        <w:rPr>
          <w:rFonts w:ascii="Garamond" w:hAnsi="Garamond"/>
        </w:rPr>
        <w:t xml:space="preserve">peaceful </w:t>
      </w:r>
      <w:r w:rsidR="00897964">
        <w:rPr>
          <w:rFonts w:ascii="Garamond" w:hAnsi="Garamond"/>
        </w:rPr>
        <w:t>settlement preferences of states involved in ongoing territorial disputes.</w:t>
      </w:r>
      <w:r>
        <w:rPr>
          <w:rFonts w:ascii="Garamond" w:hAnsi="Garamond"/>
        </w:rPr>
        <w:t xml:space="preserve"> We do not seek to measure the effectiveness of the methods recorded in terms of successful settlement attempts, nor do we only code settlement attempts that produce substantive cooperation on </w:t>
      </w:r>
      <w:r w:rsidR="00FC425B">
        <w:rPr>
          <w:rFonts w:ascii="Garamond" w:hAnsi="Garamond"/>
        </w:rPr>
        <w:t>territorial issues. Rather, these</w:t>
      </w:r>
      <w:r>
        <w:rPr>
          <w:rFonts w:ascii="Garamond" w:hAnsi="Garamond"/>
        </w:rPr>
        <w:t xml:space="preserve"> data record observable indications</w:t>
      </w:r>
      <w:r w:rsidR="00FC425B">
        <w:rPr>
          <w:rFonts w:ascii="Garamond" w:hAnsi="Garamond"/>
        </w:rPr>
        <w:t xml:space="preserve"> that a particular state preferred</w:t>
      </w:r>
      <w:r>
        <w:rPr>
          <w:rFonts w:ascii="Garamond" w:hAnsi="Garamond"/>
        </w:rPr>
        <w:t xml:space="preserve"> one </w:t>
      </w:r>
      <w:r w:rsidR="00FC425B">
        <w:rPr>
          <w:rFonts w:ascii="Garamond" w:hAnsi="Garamond"/>
        </w:rPr>
        <w:t>peaceful resolution of dispute method (PRD) to other methods</w:t>
      </w:r>
      <w:r>
        <w:rPr>
          <w:rFonts w:ascii="Garamond" w:hAnsi="Garamond"/>
        </w:rPr>
        <w:t xml:space="preserve">, regardless of the preferences or actions of opponents. By </w:t>
      </w:r>
      <w:r w:rsidR="00FC425B">
        <w:rPr>
          <w:rFonts w:ascii="Garamond" w:hAnsi="Garamond"/>
        </w:rPr>
        <w:t>generating these</w:t>
      </w:r>
      <w:r>
        <w:rPr>
          <w:rFonts w:ascii="Garamond" w:hAnsi="Garamond"/>
        </w:rPr>
        <w:t xml:space="preserve"> data</w:t>
      </w:r>
      <w:r w:rsidR="00FC425B">
        <w:rPr>
          <w:rFonts w:ascii="Garamond" w:hAnsi="Garamond"/>
        </w:rPr>
        <w:t xml:space="preserve"> for states involved in territorial disputes between 1945 and 2015</w:t>
      </w:r>
      <w:bookmarkStart w:id="0" w:name="_GoBack"/>
      <w:bookmarkEnd w:id="0"/>
      <w:r>
        <w:rPr>
          <w:rFonts w:ascii="Garamond" w:hAnsi="Garamond"/>
        </w:rPr>
        <w:t>, we hope to provide future researchers with a useful</w:t>
      </w:r>
      <w:r w:rsidR="00471616">
        <w:rPr>
          <w:rFonts w:ascii="Garamond" w:hAnsi="Garamond"/>
        </w:rPr>
        <w:t xml:space="preserve"> empirical</w:t>
      </w:r>
      <w:r>
        <w:rPr>
          <w:rFonts w:ascii="Garamond" w:hAnsi="Garamond"/>
        </w:rPr>
        <w:t xml:space="preserve"> basis upon which to test</w:t>
      </w:r>
      <w:r w:rsidR="00471616">
        <w:rPr>
          <w:rFonts w:ascii="Garamond" w:hAnsi="Garamond"/>
        </w:rPr>
        <w:t xml:space="preserve"> theories of state preferences in territorial conflict that is also fully compatible with the Issue Correlates of War (ICOW) project, the current primary dataset used by quantitative scholars of territorial and maritime disputes. </w:t>
      </w:r>
    </w:p>
    <w:p w14:paraId="115F2803" w14:textId="77777777" w:rsidR="00897964" w:rsidRPr="00897964" w:rsidRDefault="00897964" w:rsidP="00BC5247">
      <w:pPr>
        <w:rPr>
          <w:rFonts w:ascii="Garamond" w:hAnsi="Garamond"/>
        </w:rPr>
      </w:pPr>
    </w:p>
    <w:p w14:paraId="480B6E39" w14:textId="77777777" w:rsidR="00471616" w:rsidRDefault="00471616" w:rsidP="00BC5247">
      <w:pPr>
        <w:rPr>
          <w:rFonts w:ascii="Garamond" w:hAnsi="Garamond"/>
          <w:b/>
        </w:rPr>
      </w:pPr>
    </w:p>
    <w:p w14:paraId="0A8EBEC1" w14:textId="77777777" w:rsidR="00BC5247" w:rsidRPr="00A74EE2" w:rsidRDefault="00BC5247" w:rsidP="00BC5247">
      <w:pPr>
        <w:rPr>
          <w:rFonts w:ascii="Garamond" w:hAnsi="Garamond"/>
        </w:rPr>
      </w:pPr>
      <w:r w:rsidRPr="00A74EE2">
        <w:rPr>
          <w:rFonts w:ascii="Garamond" w:hAnsi="Garamond"/>
        </w:rPr>
        <w:t>DEFINITIONS</w:t>
      </w:r>
    </w:p>
    <w:p w14:paraId="2138A66A" w14:textId="77777777" w:rsidR="00BC5247" w:rsidRPr="00BC5247" w:rsidRDefault="00BC5247" w:rsidP="00BC5247">
      <w:pPr>
        <w:rPr>
          <w:rFonts w:ascii="Garamond" w:hAnsi="Garamond"/>
        </w:rPr>
      </w:pPr>
    </w:p>
    <w:p w14:paraId="1555021C" w14:textId="77777777" w:rsidR="00961073" w:rsidRPr="00BC5247" w:rsidRDefault="002701FD" w:rsidP="002701FD">
      <w:pPr>
        <w:pStyle w:val="ListParagraph"/>
        <w:numPr>
          <w:ilvl w:val="0"/>
          <w:numId w:val="1"/>
        </w:numPr>
        <w:rPr>
          <w:rFonts w:ascii="Garamond" w:hAnsi="Garamond"/>
          <w:b/>
        </w:rPr>
      </w:pPr>
      <w:r w:rsidRPr="00BC5247">
        <w:rPr>
          <w:rFonts w:ascii="Garamond" w:hAnsi="Garamond"/>
          <w:b/>
        </w:rPr>
        <w:t>What is a territorial dispute?</w:t>
      </w:r>
    </w:p>
    <w:p w14:paraId="793E983A" w14:textId="772E15D4" w:rsidR="002701FD" w:rsidRPr="00BC5247" w:rsidRDefault="002701FD" w:rsidP="002701FD">
      <w:pPr>
        <w:pStyle w:val="ListParagraph"/>
        <w:numPr>
          <w:ilvl w:val="1"/>
          <w:numId w:val="1"/>
        </w:numPr>
        <w:rPr>
          <w:rFonts w:ascii="Garamond" w:hAnsi="Garamond"/>
        </w:rPr>
      </w:pPr>
      <w:r w:rsidRPr="00BC5247">
        <w:rPr>
          <w:rFonts w:ascii="Garamond" w:hAnsi="Garamond"/>
        </w:rPr>
        <w:t>A disagreement between two or more states over who holds title to a particular tract of land</w:t>
      </w:r>
      <w:r w:rsidR="00B05F26">
        <w:rPr>
          <w:rFonts w:ascii="Garamond" w:hAnsi="Garamond"/>
        </w:rPr>
        <w:t xml:space="preserve"> (Hensel 2013)</w:t>
      </w:r>
      <w:r w:rsidRPr="00BC5247">
        <w:rPr>
          <w:rFonts w:ascii="Garamond" w:hAnsi="Garamond"/>
        </w:rPr>
        <w:t>.</w:t>
      </w:r>
    </w:p>
    <w:p w14:paraId="7162E1C7" w14:textId="77777777" w:rsidR="002701FD" w:rsidRPr="00BC5247" w:rsidRDefault="002701FD" w:rsidP="002701FD">
      <w:pPr>
        <w:pStyle w:val="ListParagraph"/>
        <w:numPr>
          <w:ilvl w:val="2"/>
          <w:numId w:val="1"/>
        </w:numPr>
        <w:rPr>
          <w:rFonts w:ascii="Garamond" w:hAnsi="Garamond"/>
        </w:rPr>
      </w:pPr>
      <w:r w:rsidRPr="00BC5247">
        <w:rPr>
          <w:rFonts w:ascii="Garamond" w:hAnsi="Garamond"/>
        </w:rPr>
        <w:t>“Title” refers to the factual and legal conditions that authorize the exercise of territorial sovereignty.</w:t>
      </w:r>
    </w:p>
    <w:p w14:paraId="797C811B" w14:textId="72CD5263" w:rsidR="002701FD" w:rsidRPr="00BC5247" w:rsidRDefault="002701FD" w:rsidP="002701FD">
      <w:pPr>
        <w:pStyle w:val="ListParagraph"/>
        <w:numPr>
          <w:ilvl w:val="1"/>
          <w:numId w:val="1"/>
        </w:numPr>
        <w:rPr>
          <w:rFonts w:ascii="Garamond" w:hAnsi="Garamond"/>
        </w:rPr>
      </w:pPr>
      <w:r w:rsidRPr="00BC5247">
        <w:rPr>
          <w:rFonts w:ascii="Garamond" w:hAnsi="Garamond"/>
        </w:rPr>
        <w:t>Our core list of territorial disputes is taken from the Issue Correlates of War project’s provisional dataset (</w:t>
      </w:r>
      <w:r w:rsidR="00B05F26">
        <w:rPr>
          <w:rFonts w:ascii="Garamond" w:hAnsi="Garamond"/>
        </w:rPr>
        <w:t xml:space="preserve">Frederick, Hensel, and Macaulay 2017, </w:t>
      </w:r>
      <w:r w:rsidRPr="00BC5247">
        <w:rPr>
          <w:rFonts w:ascii="Garamond" w:hAnsi="Garamond"/>
        </w:rPr>
        <w:t>v. 1.01).</w:t>
      </w:r>
    </w:p>
    <w:p w14:paraId="3871E5B7" w14:textId="77777777" w:rsidR="00BC5247" w:rsidRPr="00BC5247" w:rsidRDefault="00BC5247" w:rsidP="00BC5247">
      <w:pPr>
        <w:pStyle w:val="ListParagraph"/>
        <w:rPr>
          <w:rFonts w:ascii="Garamond" w:hAnsi="Garamond"/>
        </w:rPr>
      </w:pPr>
    </w:p>
    <w:p w14:paraId="04866F88" w14:textId="77777777" w:rsidR="002701FD" w:rsidRPr="00BC5247" w:rsidRDefault="002701FD" w:rsidP="002701FD">
      <w:pPr>
        <w:pStyle w:val="ListParagraph"/>
        <w:numPr>
          <w:ilvl w:val="0"/>
          <w:numId w:val="1"/>
        </w:numPr>
        <w:rPr>
          <w:rFonts w:ascii="Garamond" w:hAnsi="Garamond"/>
          <w:b/>
        </w:rPr>
      </w:pPr>
      <w:r w:rsidRPr="00BC5247">
        <w:rPr>
          <w:rFonts w:ascii="Garamond" w:hAnsi="Garamond"/>
          <w:b/>
        </w:rPr>
        <w:t>What is a peaceful settlement proposal?</w:t>
      </w:r>
    </w:p>
    <w:p w14:paraId="347163E9" w14:textId="5350FCE8" w:rsidR="002701FD" w:rsidRPr="00BC5247" w:rsidRDefault="002701FD" w:rsidP="002701FD">
      <w:pPr>
        <w:pStyle w:val="ListParagraph"/>
        <w:numPr>
          <w:ilvl w:val="1"/>
          <w:numId w:val="1"/>
        </w:numPr>
        <w:rPr>
          <w:rFonts w:ascii="Garamond" w:hAnsi="Garamond"/>
        </w:rPr>
      </w:pPr>
      <w:r w:rsidRPr="00BC5247">
        <w:rPr>
          <w:rFonts w:ascii="Garamond" w:hAnsi="Garamond"/>
        </w:rPr>
        <w:t>Any observable indication by formally authorized representatives of a state that said state prefers a particular peaceful settlement method in a particular year</w:t>
      </w:r>
      <w:r w:rsidR="00B05F26">
        <w:rPr>
          <w:rFonts w:ascii="Garamond" w:hAnsi="Garamond"/>
        </w:rPr>
        <w:t xml:space="preserve"> (Wiegand and Powell 2011)</w:t>
      </w:r>
      <w:r w:rsidRPr="00BC5247">
        <w:rPr>
          <w:rFonts w:ascii="Garamond" w:hAnsi="Garamond"/>
        </w:rPr>
        <w:t>.</w:t>
      </w:r>
    </w:p>
    <w:p w14:paraId="7D12C1A0" w14:textId="77777777" w:rsidR="00BC5247" w:rsidRPr="00BC5247" w:rsidRDefault="00BC5247" w:rsidP="002701FD">
      <w:pPr>
        <w:pStyle w:val="ListParagraph"/>
        <w:numPr>
          <w:ilvl w:val="1"/>
          <w:numId w:val="1"/>
        </w:numPr>
        <w:rPr>
          <w:rFonts w:ascii="Garamond" w:hAnsi="Garamond"/>
        </w:rPr>
      </w:pPr>
      <w:r w:rsidRPr="00BC5247">
        <w:rPr>
          <w:rFonts w:ascii="Garamond" w:hAnsi="Garamond"/>
        </w:rPr>
        <w:t>This includes:</w:t>
      </w:r>
    </w:p>
    <w:p w14:paraId="539B0B1D" w14:textId="4D0315D6" w:rsidR="00BC5247" w:rsidRPr="00BC5247" w:rsidRDefault="00BC5247" w:rsidP="00BC5247">
      <w:pPr>
        <w:pStyle w:val="ListParagraph"/>
        <w:numPr>
          <w:ilvl w:val="2"/>
          <w:numId w:val="1"/>
        </w:numPr>
        <w:rPr>
          <w:rFonts w:ascii="Garamond" w:hAnsi="Garamond"/>
        </w:rPr>
      </w:pPr>
      <w:r w:rsidRPr="00BC5247">
        <w:rPr>
          <w:rFonts w:ascii="Garamond" w:hAnsi="Garamond"/>
        </w:rPr>
        <w:t>Years in which a state attempts</w:t>
      </w:r>
      <w:r w:rsidR="005E03A2">
        <w:rPr>
          <w:rFonts w:ascii="Garamond" w:hAnsi="Garamond"/>
        </w:rPr>
        <w:t>, via authorized representatives,</w:t>
      </w:r>
      <w:r w:rsidRPr="00BC5247">
        <w:rPr>
          <w:rFonts w:ascii="Garamond" w:hAnsi="Garamond"/>
        </w:rPr>
        <w:t xml:space="preserve"> to initiate some peaceful settlement process</w:t>
      </w:r>
      <w:r w:rsidR="00B05F26">
        <w:rPr>
          <w:rFonts w:ascii="Garamond" w:hAnsi="Garamond"/>
        </w:rPr>
        <w:t>, successfully or unsuccessfully</w:t>
      </w:r>
      <w:r w:rsidRPr="00BC5247">
        <w:rPr>
          <w:rFonts w:ascii="Garamond" w:hAnsi="Garamond"/>
        </w:rPr>
        <w:t>.</w:t>
      </w:r>
    </w:p>
    <w:p w14:paraId="7E063844" w14:textId="77777777" w:rsidR="00BC5247" w:rsidRPr="00BC5247" w:rsidRDefault="00BC5247" w:rsidP="00BC5247">
      <w:pPr>
        <w:pStyle w:val="ListParagraph"/>
        <w:numPr>
          <w:ilvl w:val="2"/>
          <w:numId w:val="1"/>
        </w:numPr>
        <w:rPr>
          <w:rFonts w:ascii="Garamond" w:hAnsi="Garamond"/>
        </w:rPr>
      </w:pPr>
      <w:r w:rsidRPr="00BC5247">
        <w:rPr>
          <w:rFonts w:ascii="Garamond" w:hAnsi="Garamond"/>
        </w:rPr>
        <w:t>Years in which a state accedes to some peaceful settlement process initiated by an opponent.</w:t>
      </w:r>
    </w:p>
    <w:p w14:paraId="4FA975A6" w14:textId="77777777" w:rsidR="00BC5247" w:rsidRPr="00BC5247" w:rsidRDefault="00BC5247" w:rsidP="00BC5247">
      <w:pPr>
        <w:pStyle w:val="ListParagraph"/>
        <w:numPr>
          <w:ilvl w:val="2"/>
          <w:numId w:val="1"/>
        </w:numPr>
        <w:rPr>
          <w:rFonts w:ascii="Garamond" w:hAnsi="Garamond"/>
        </w:rPr>
      </w:pPr>
      <w:r w:rsidRPr="00BC5247">
        <w:rPr>
          <w:rFonts w:ascii="Garamond" w:hAnsi="Garamond"/>
        </w:rPr>
        <w:t>Years in which a state continues to participate in a peaceful settlement process initiated in a previous year.</w:t>
      </w:r>
    </w:p>
    <w:p w14:paraId="33133F57" w14:textId="77777777" w:rsidR="00BC5247" w:rsidRPr="00BC5247" w:rsidRDefault="00BC5247" w:rsidP="00BC5247">
      <w:pPr>
        <w:pStyle w:val="ListParagraph"/>
        <w:numPr>
          <w:ilvl w:val="2"/>
          <w:numId w:val="1"/>
        </w:numPr>
        <w:rPr>
          <w:rFonts w:ascii="Garamond" w:hAnsi="Garamond"/>
        </w:rPr>
      </w:pPr>
      <w:r w:rsidRPr="00BC5247">
        <w:rPr>
          <w:rFonts w:ascii="Garamond" w:hAnsi="Garamond"/>
        </w:rPr>
        <w:t>Years in which a peaceful settlement process settles a dispute.</w:t>
      </w:r>
    </w:p>
    <w:p w14:paraId="0471C4E0" w14:textId="77777777" w:rsidR="00BC5247" w:rsidRPr="00BC5247" w:rsidRDefault="00BC5247" w:rsidP="00BC5247">
      <w:pPr>
        <w:pStyle w:val="ListParagraph"/>
        <w:ind w:left="1080"/>
        <w:rPr>
          <w:rFonts w:ascii="Garamond" w:hAnsi="Garamond"/>
        </w:rPr>
      </w:pPr>
    </w:p>
    <w:p w14:paraId="1B9A77CE" w14:textId="77777777" w:rsidR="002701FD" w:rsidRPr="00BC5247" w:rsidRDefault="002701FD" w:rsidP="002701FD">
      <w:pPr>
        <w:pStyle w:val="ListParagraph"/>
        <w:numPr>
          <w:ilvl w:val="0"/>
          <w:numId w:val="1"/>
        </w:numPr>
        <w:rPr>
          <w:rFonts w:ascii="Garamond" w:hAnsi="Garamond"/>
          <w:b/>
        </w:rPr>
      </w:pPr>
      <w:r w:rsidRPr="00BC5247">
        <w:rPr>
          <w:rFonts w:ascii="Garamond" w:hAnsi="Garamond"/>
          <w:b/>
        </w:rPr>
        <w:t>What isn’t a peaceful settlement proposal?</w:t>
      </w:r>
    </w:p>
    <w:p w14:paraId="0FF2D6AE" w14:textId="77777777" w:rsidR="002701FD" w:rsidRPr="00BC5247" w:rsidRDefault="002701FD" w:rsidP="002701FD">
      <w:pPr>
        <w:pStyle w:val="ListParagraph"/>
        <w:numPr>
          <w:ilvl w:val="1"/>
          <w:numId w:val="1"/>
        </w:numPr>
        <w:rPr>
          <w:rFonts w:ascii="Garamond" w:hAnsi="Garamond"/>
        </w:rPr>
      </w:pPr>
      <w:r w:rsidRPr="00BC5247">
        <w:rPr>
          <w:rFonts w:ascii="Garamond" w:hAnsi="Garamond"/>
        </w:rPr>
        <w:lastRenderedPageBreak/>
        <w:t>A year where a state does nothing to settle an ongoing dispute.</w:t>
      </w:r>
    </w:p>
    <w:p w14:paraId="72229791" w14:textId="77777777" w:rsidR="002701FD" w:rsidRPr="00BC5247" w:rsidRDefault="002701FD" w:rsidP="002701FD">
      <w:pPr>
        <w:pStyle w:val="ListParagraph"/>
        <w:numPr>
          <w:ilvl w:val="1"/>
          <w:numId w:val="1"/>
        </w:numPr>
        <w:rPr>
          <w:rFonts w:ascii="Garamond" w:hAnsi="Garamond"/>
        </w:rPr>
      </w:pPr>
      <w:r w:rsidRPr="00BC5247">
        <w:rPr>
          <w:rFonts w:ascii="Garamond" w:hAnsi="Garamond"/>
        </w:rPr>
        <w:t>A year in which a state only uses coercive measures (e.g. MIDs, war, occupation) to settle a dispute.</w:t>
      </w:r>
    </w:p>
    <w:p w14:paraId="341D8505" w14:textId="77777777" w:rsidR="002701FD" w:rsidRDefault="002701FD" w:rsidP="002701FD">
      <w:pPr>
        <w:pStyle w:val="ListParagraph"/>
        <w:numPr>
          <w:ilvl w:val="1"/>
          <w:numId w:val="1"/>
        </w:numPr>
        <w:rPr>
          <w:rFonts w:ascii="Garamond" w:hAnsi="Garamond"/>
        </w:rPr>
      </w:pPr>
      <w:r w:rsidRPr="00BC5247">
        <w:rPr>
          <w:rFonts w:ascii="Garamond" w:hAnsi="Garamond"/>
        </w:rPr>
        <w:t>A year in which a state merely reiterates its claim to a disputed territory but proposes no method for arriving at a settlement.</w:t>
      </w:r>
    </w:p>
    <w:p w14:paraId="1EABA90C" w14:textId="0A490537" w:rsidR="00347878" w:rsidRPr="00BC5247" w:rsidRDefault="00347878" w:rsidP="002701FD">
      <w:pPr>
        <w:pStyle w:val="ListParagraph"/>
        <w:numPr>
          <w:ilvl w:val="1"/>
          <w:numId w:val="1"/>
        </w:numPr>
        <w:rPr>
          <w:rFonts w:ascii="Garamond" w:hAnsi="Garamond"/>
        </w:rPr>
      </w:pPr>
      <w:r>
        <w:rPr>
          <w:rFonts w:ascii="Garamond" w:hAnsi="Garamond"/>
        </w:rPr>
        <w:t>A year in which some form of negotiations take place between opponents, possibly regarding issues in the disputed region, but the talks do not involve the question of sovereignty.</w:t>
      </w:r>
    </w:p>
    <w:p w14:paraId="6B84E7A8" w14:textId="77777777" w:rsidR="00BC5247" w:rsidRPr="00BC5247" w:rsidRDefault="00BC5247" w:rsidP="00BC5247">
      <w:pPr>
        <w:pStyle w:val="ListParagraph"/>
        <w:rPr>
          <w:rFonts w:ascii="Garamond" w:hAnsi="Garamond"/>
        </w:rPr>
      </w:pPr>
    </w:p>
    <w:p w14:paraId="64B805E0" w14:textId="77777777" w:rsidR="002701FD" w:rsidRPr="00BC5247" w:rsidRDefault="002701FD" w:rsidP="002701FD">
      <w:pPr>
        <w:pStyle w:val="ListParagraph"/>
        <w:numPr>
          <w:ilvl w:val="0"/>
          <w:numId w:val="1"/>
        </w:numPr>
        <w:rPr>
          <w:rFonts w:ascii="Garamond" w:hAnsi="Garamond"/>
          <w:b/>
        </w:rPr>
      </w:pPr>
      <w:r w:rsidRPr="00BC5247">
        <w:rPr>
          <w:rFonts w:ascii="Garamond" w:hAnsi="Garamond"/>
          <w:b/>
        </w:rPr>
        <w:t>What are the types of peaceful settlement proposals?</w:t>
      </w:r>
    </w:p>
    <w:p w14:paraId="02C6474F" w14:textId="77777777" w:rsidR="002701FD" w:rsidRPr="00BC5247" w:rsidRDefault="002701FD" w:rsidP="002701FD">
      <w:pPr>
        <w:pStyle w:val="ListParagraph"/>
        <w:numPr>
          <w:ilvl w:val="1"/>
          <w:numId w:val="1"/>
        </w:numPr>
        <w:rPr>
          <w:rFonts w:ascii="Garamond" w:hAnsi="Garamond"/>
        </w:rPr>
      </w:pPr>
      <w:r w:rsidRPr="00BC5247">
        <w:rPr>
          <w:rFonts w:ascii="Garamond" w:hAnsi="Garamond"/>
        </w:rPr>
        <w:t>Bilateral negotiations</w:t>
      </w:r>
    </w:p>
    <w:p w14:paraId="0BAA4884" w14:textId="77777777" w:rsidR="002701FD" w:rsidRPr="00BC5247" w:rsidRDefault="002701FD" w:rsidP="002701FD">
      <w:pPr>
        <w:pStyle w:val="ListParagraph"/>
        <w:numPr>
          <w:ilvl w:val="2"/>
          <w:numId w:val="1"/>
        </w:numPr>
        <w:rPr>
          <w:rFonts w:ascii="Garamond" w:hAnsi="Garamond"/>
        </w:rPr>
      </w:pPr>
      <w:r w:rsidRPr="00BC5247">
        <w:rPr>
          <w:rFonts w:ascii="Garamond" w:hAnsi="Garamond"/>
        </w:rPr>
        <w:t>A proposal to discuss a dispute with authorized representatives of an opponent in the absence of both external, third party mediators of any kind and legal settlement mechanisms.</w:t>
      </w:r>
    </w:p>
    <w:p w14:paraId="1EACA6E1" w14:textId="77777777" w:rsidR="002701FD" w:rsidRPr="00BC5247" w:rsidRDefault="002701FD" w:rsidP="002701FD">
      <w:pPr>
        <w:pStyle w:val="ListParagraph"/>
        <w:numPr>
          <w:ilvl w:val="1"/>
          <w:numId w:val="1"/>
        </w:numPr>
        <w:rPr>
          <w:rFonts w:ascii="Garamond" w:hAnsi="Garamond"/>
        </w:rPr>
      </w:pPr>
      <w:r w:rsidRPr="00BC5247">
        <w:rPr>
          <w:rFonts w:ascii="Garamond" w:hAnsi="Garamond"/>
        </w:rPr>
        <w:t>Non-binding third party methods</w:t>
      </w:r>
    </w:p>
    <w:p w14:paraId="608AD5AD" w14:textId="77777777" w:rsidR="002701FD" w:rsidRPr="00BC5247" w:rsidRDefault="002701FD" w:rsidP="002701FD">
      <w:pPr>
        <w:pStyle w:val="ListParagraph"/>
        <w:numPr>
          <w:ilvl w:val="2"/>
          <w:numId w:val="1"/>
        </w:numPr>
        <w:rPr>
          <w:rFonts w:ascii="Garamond" w:hAnsi="Garamond"/>
        </w:rPr>
      </w:pPr>
      <w:r w:rsidRPr="00BC5247">
        <w:rPr>
          <w:rFonts w:ascii="Garamond" w:hAnsi="Garamond"/>
        </w:rPr>
        <w:t>A proposal to utilize a third party external to a dispute in order to facilitate settlement.</w:t>
      </w:r>
    </w:p>
    <w:p w14:paraId="49343789" w14:textId="77777777" w:rsidR="002701FD" w:rsidRPr="00BC5247" w:rsidRDefault="002701FD" w:rsidP="002701FD">
      <w:pPr>
        <w:pStyle w:val="ListParagraph"/>
        <w:numPr>
          <w:ilvl w:val="2"/>
          <w:numId w:val="1"/>
        </w:numPr>
        <w:rPr>
          <w:rFonts w:ascii="Garamond" w:hAnsi="Garamond"/>
        </w:rPr>
      </w:pPr>
      <w:r w:rsidRPr="00BC5247">
        <w:rPr>
          <w:rFonts w:ascii="Garamond" w:hAnsi="Garamond"/>
        </w:rPr>
        <w:t>Includes mediation, conciliation, inquiry, and good offices.</w:t>
      </w:r>
    </w:p>
    <w:p w14:paraId="7343514B" w14:textId="77777777" w:rsidR="002701FD" w:rsidRPr="00BC5247" w:rsidRDefault="002701FD" w:rsidP="002701FD">
      <w:pPr>
        <w:pStyle w:val="ListParagraph"/>
        <w:numPr>
          <w:ilvl w:val="2"/>
          <w:numId w:val="1"/>
        </w:numPr>
        <w:rPr>
          <w:rFonts w:ascii="Garamond" w:hAnsi="Garamond"/>
        </w:rPr>
      </w:pPr>
      <w:r w:rsidRPr="00BC5247">
        <w:rPr>
          <w:rFonts w:ascii="Garamond" w:hAnsi="Garamond"/>
        </w:rPr>
        <w:t>The external third party may be either a state, an international organization, or an individual or group authorized by the disputants (e.g. the UN’s Secretary General can mediate).</w:t>
      </w:r>
    </w:p>
    <w:p w14:paraId="789291DE" w14:textId="77777777" w:rsidR="002701FD" w:rsidRPr="00BC5247" w:rsidRDefault="002701FD" w:rsidP="002701FD">
      <w:pPr>
        <w:pStyle w:val="ListParagraph"/>
        <w:numPr>
          <w:ilvl w:val="2"/>
          <w:numId w:val="1"/>
        </w:numPr>
        <w:rPr>
          <w:rFonts w:ascii="Garamond" w:hAnsi="Garamond"/>
        </w:rPr>
      </w:pPr>
      <w:r w:rsidRPr="00BC5247">
        <w:rPr>
          <w:rFonts w:ascii="Garamond" w:hAnsi="Garamond"/>
        </w:rPr>
        <w:t>Does not include multilateral negotiations when all parties are claimants to the disputed territory, multilateral negotiations in which non-state actors are involved as claimants rather than mediators, and any proposal involving arbitration or adjudication (legal settlement mechanisms).</w:t>
      </w:r>
    </w:p>
    <w:p w14:paraId="29F2F9F2" w14:textId="77777777" w:rsidR="00A87E50" w:rsidRPr="00BC5247" w:rsidRDefault="00A87E50" w:rsidP="00A87E50">
      <w:pPr>
        <w:pStyle w:val="ListParagraph"/>
        <w:numPr>
          <w:ilvl w:val="1"/>
          <w:numId w:val="1"/>
        </w:numPr>
        <w:rPr>
          <w:rFonts w:ascii="Garamond" w:hAnsi="Garamond"/>
        </w:rPr>
      </w:pPr>
      <w:r w:rsidRPr="00BC5247">
        <w:rPr>
          <w:rFonts w:ascii="Garamond" w:hAnsi="Garamond"/>
        </w:rPr>
        <w:t>Binding third party methods</w:t>
      </w:r>
    </w:p>
    <w:p w14:paraId="696B7BF9" w14:textId="77777777" w:rsidR="00A87E50" w:rsidRPr="00BC5247" w:rsidRDefault="00A87E50" w:rsidP="00A87E50">
      <w:pPr>
        <w:pStyle w:val="ListParagraph"/>
        <w:numPr>
          <w:ilvl w:val="2"/>
          <w:numId w:val="1"/>
        </w:numPr>
        <w:rPr>
          <w:rFonts w:ascii="Garamond" w:hAnsi="Garamond"/>
        </w:rPr>
      </w:pPr>
      <w:r w:rsidRPr="00BC5247">
        <w:rPr>
          <w:rFonts w:ascii="Garamond" w:hAnsi="Garamond"/>
        </w:rPr>
        <w:t>A proposal to utilize legal settlement methods: arbitration or adjudication.</w:t>
      </w:r>
    </w:p>
    <w:p w14:paraId="5B7FEF19" w14:textId="77777777" w:rsidR="00A87E50" w:rsidRPr="00BC5247" w:rsidRDefault="00A87E50" w:rsidP="00A87E50">
      <w:pPr>
        <w:pStyle w:val="ListParagraph"/>
        <w:numPr>
          <w:ilvl w:val="3"/>
          <w:numId w:val="1"/>
        </w:numPr>
        <w:rPr>
          <w:rFonts w:ascii="Garamond" w:hAnsi="Garamond"/>
        </w:rPr>
      </w:pPr>
      <w:r w:rsidRPr="00BC5247">
        <w:rPr>
          <w:rFonts w:ascii="Garamond" w:hAnsi="Garamond"/>
        </w:rPr>
        <w:t xml:space="preserve">Arbitration: forms an </w:t>
      </w:r>
      <w:r w:rsidRPr="00BC5247">
        <w:rPr>
          <w:rFonts w:ascii="Garamond" w:hAnsi="Garamond"/>
          <w:i/>
        </w:rPr>
        <w:t xml:space="preserve">ad hoc </w:t>
      </w:r>
      <w:r w:rsidRPr="00BC5247">
        <w:rPr>
          <w:rFonts w:ascii="Garamond" w:hAnsi="Garamond"/>
        </w:rPr>
        <w:t>panel of judges to decide a single dispute by principles of international law and those authorized by the disputants.</w:t>
      </w:r>
    </w:p>
    <w:p w14:paraId="560484A5" w14:textId="77777777" w:rsidR="00A87E50" w:rsidRDefault="00A87E50" w:rsidP="00A87E50">
      <w:pPr>
        <w:pStyle w:val="ListParagraph"/>
        <w:numPr>
          <w:ilvl w:val="3"/>
          <w:numId w:val="1"/>
        </w:numPr>
        <w:rPr>
          <w:rFonts w:ascii="Garamond" w:hAnsi="Garamond"/>
        </w:rPr>
      </w:pPr>
      <w:r w:rsidRPr="00BC5247">
        <w:rPr>
          <w:rFonts w:ascii="Garamond" w:hAnsi="Garamond"/>
        </w:rPr>
        <w:t>Adjudication: uses a permanent international court to adjudicate a dispute according to international law.</w:t>
      </w:r>
    </w:p>
    <w:p w14:paraId="0661A3BC" w14:textId="77777777" w:rsidR="00BC5247" w:rsidRDefault="00BC5247" w:rsidP="00BC5247">
      <w:pPr>
        <w:rPr>
          <w:rFonts w:ascii="Garamond" w:hAnsi="Garamond"/>
        </w:rPr>
      </w:pPr>
    </w:p>
    <w:p w14:paraId="799060B0" w14:textId="77777777" w:rsidR="00471616" w:rsidRDefault="00471616" w:rsidP="00BC5247">
      <w:pPr>
        <w:rPr>
          <w:rFonts w:ascii="Garamond" w:hAnsi="Garamond"/>
          <w:b/>
        </w:rPr>
      </w:pPr>
    </w:p>
    <w:p w14:paraId="6AD30516" w14:textId="77777777" w:rsidR="00BC5247" w:rsidRPr="00A74EE2" w:rsidRDefault="00BC5247" w:rsidP="00BC5247">
      <w:pPr>
        <w:rPr>
          <w:rFonts w:ascii="Garamond" w:hAnsi="Garamond"/>
        </w:rPr>
      </w:pPr>
      <w:r w:rsidRPr="00A74EE2">
        <w:rPr>
          <w:rFonts w:ascii="Garamond" w:hAnsi="Garamond"/>
        </w:rPr>
        <w:t>VARIABLES</w:t>
      </w:r>
    </w:p>
    <w:p w14:paraId="3C771A1F" w14:textId="2E59B319" w:rsidR="00BC5247" w:rsidRDefault="00BC5247" w:rsidP="00BC5247">
      <w:pPr>
        <w:rPr>
          <w:rFonts w:ascii="Garamond" w:hAnsi="Garamond"/>
        </w:rPr>
      </w:pPr>
    </w:p>
    <w:p w14:paraId="42388EB0" w14:textId="3A11D24C" w:rsidR="00B05F26" w:rsidRPr="00B05F26" w:rsidRDefault="00B05F26" w:rsidP="00BC5247">
      <w:pPr>
        <w:rPr>
          <w:rFonts w:ascii="Garamond" w:hAnsi="Garamond"/>
          <w:b/>
        </w:rPr>
      </w:pPr>
      <w:r>
        <w:rPr>
          <w:rFonts w:ascii="Garamond" w:hAnsi="Garamond"/>
          <w:b/>
        </w:rPr>
        <w:t>y</w:t>
      </w:r>
      <w:r w:rsidRPr="00B05F26">
        <w:rPr>
          <w:rFonts w:ascii="Garamond" w:hAnsi="Garamond"/>
          <w:b/>
        </w:rPr>
        <w:t>ear</w:t>
      </w:r>
    </w:p>
    <w:p w14:paraId="12CE968D" w14:textId="582F5B61" w:rsidR="00B05F26" w:rsidRDefault="00B05F26" w:rsidP="00BC5247">
      <w:pPr>
        <w:rPr>
          <w:rFonts w:ascii="Garamond" w:hAnsi="Garamond"/>
        </w:rPr>
      </w:pPr>
    </w:p>
    <w:p w14:paraId="2BD16F88" w14:textId="0F1F8F20" w:rsidR="00B05F26" w:rsidRDefault="00B05F26" w:rsidP="00BC5247">
      <w:pPr>
        <w:rPr>
          <w:rFonts w:ascii="Garamond" w:hAnsi="Garamond"/>
        </w:rPr>
      </w:pPr>
      <w:r>
        <w:rPr>
          <w:rFonts w:ascii="Garamond" w:hAnsi="Garamond"/>
        </w:rPr>
        <w:t>The 4-digit calendar year in which an observation takes place.</w:t>
      </w:r>
    </w:p>
    <w:p w14:paraId="48C2807D" w14:textId="68C80849" w:rsidR="00B05F26" w:rsidRDefault="00B05F26" w:rsidP="00BC5247">
      <w:pPr>
        <w:rPr>
          <w:rFonts w:ascii="Garamond" w:hAnsi="Garamond"/>
        </w:rPr>
      </w:pPr>
    </w:p>
    <w:p w14:paraId="1CB166E1" w14:textId="77777777" w:rsidR="00FC425B" w:rsidRDefault="00FC425B" w:rsidP="00FC425B">
      <w:pPr>
        <w:rPr>
          <w:rFonts w:ascii="Garamond" w:hAnsi="Garamond"/>
          <w:b/>
        </w:rPr>
      </w:pPr>
      <w:proofErr w:type="spellStart"/>
      <w:proofErr w:type="gramStart"/>
      <w:r>
        <w:rPr>
          <w:rFonts w:ascii="Garamond" w:hAnsi="Garamond"/>
          <w:b/>
        </w:rPr>
        <w:t>chal</w:t>
      </w:r>
      <w:proofErr w:type="spellEnd"/>
      <w:proofErr w:type="gramEnd"/>
      <w:r>
        <w:rPr>
          <w:rFonts w:ascii="Garamond" w:hAnsi="Garamond"/>
          <w:b/>
        </w:rPr>
        <w:t xml:space="preserve"> </w:t>
      </w:r>
    </w:p>
    <w:p w14:paraId="5CC491A4" w14:textId="77777777" w:rsidR="00FC425B" w:rsidRDefault="00FC425B" w:rsidP="00FC425B">
      <w:pPr>
        <w:rPr>
          <w:rFonts w:ascii="Garamond" w:hAnsi="Garamond"/>
          <w:b/>
        </w:rPr>
      </w:pPr>
    </w:p>
    <w:p w14:paraId="7C141A7D" w14:textId="77777777" w:rsidR="00FC425B" w:rsidRDefault="00FC425B" w:rsidP="00FC425B">
      <w:pPr>
        <w:rPr>
          <w:rFonts w:ascii="Garamond" w:hAnsi="Garamond"/>
        </w:rPr>
      </w:pPr>
      <w:r>
        <w:rPr>
          <w:rFonts w:ascii="Garamond" w:hAnsi="Garamond"/>
        </w:rPr>
        <w:t>The 3-digit COW code connected to the state in a dyad that is considered to be the challenger. Challenger states are those that initiate territorial claims, thereby “challenging” the status quo. Data for challengers is taken from the ICOW dataset, version 1.1.</w:t>
      </w:r>
    </w:p>
    <w:p w14:paraId="2A492C6A" w14:textId="77777777" w:rsidR="00FC425B" w:rsidRDefault="00FC425B" w:rsidP="00FC425B">
      <w:pPr>
        <w:rPr>
          <w:rFonts w:ascii="Garamond" w:hAnsi="Garamond"/>
        </w:rPr>
      </w:pPr>
    </w:p>
    <w:p w14:paraId="5439B3DA" w14:textId="77777777" w:rsidR="00FC425B" w:rsidRDefault="00FC425B" w:rsidP="00FC425B">
      <w:pPr>
        <w:rPr>
          <w:rFonts w:ascii="Garamond" w:hAnsi="Garamond"/>
          <w:b/>
        </w:rPr>
      </w:pPr>
      <w:proofErr w:type="spellStart"/>
      <w:proofErr w:type="gramStart"/>
      <w:r>
        <w:rPr>
          <w:rFonts w:ascii="Garamond" w:hAnsi="Garamond"/>
          <w:b/>
        </w:rPr>
        <w:t>tgt</w:t>
      </w:r>
      <w:proofErr w:type="spellEnd"/>
      <w:proofErr w:type="gramEnd"/>
      <w:r>
        <w:rPr>
          <w:rFonts w:ascii="Garamond" w:hAnsi="Garamond"/>
          <w:b/>
        </w:rPr>
        <w:t xml:space="preserve"> </w:t>
      </w:r>
    </w:p>
    <w:p w14:paraId="44B587C3" w14:textId="77777777" w:rsidR="00FC425B" w:rsidRDefault="00FC425B" w:rsidP="00FC425B">
      <w:pPr>
        <w:rPr>
          <w:rFonts w:ascii="Garamond" w:hAnsi="Garamond"/>
          <w:b/>
        </w:rPr>
      </w:pPr>
    </w:p>
    <w:p w14:paraId="03262E51" w14:textId="77777777" w:rsidR="00FC425B" w:rsidRDefault="00FC425B" w:rsidP="00FC425B">
      <w:pPr>
        <w:rPr>
          <w:rFonts w:ascii="Garamond" w:hAnsi="Garamond"/>
        </w:rPr>
      </w:pPr>
      <w:r>
        <w:rPr>
          <w:rFonts w:ascii="Garamond" w:hAnsi="Garamond"/>
        </w:rPr>
        <w:lastRenderedPageBreak/>
        <w:t>The 3-digit COW code connected to the state in a dyad that is considered to be the target. Target states prefer the territorial status quo at the initiation of a dispute by a challenger opponent. Data for challengers is taken from the ICOW dataset, version 1.1.</w:t>
      </w:r>
    </w:p>
    <w:p w14:paraId="26D438C2" w14:textId="77777777" w:rsidR="00FC425B" w:rsidRDefault="00FC425B" w:rsidP="00FC425B">
      <w:pPr>
        <w:rPr>
          <w:rFonts w:ascii="Garamond" w:hAnsi="Garamond"/>
        </w:rPr>
      </w:pPr>
      <w:proofErr w:type="gramStart"/>
      <w:r>
        <w:rPr>
          <w:rFonts w:ascii="Garamond" w:hAnsi="Garamond"/>
          <w:b/>
        </w:rPr>
        <w:t>name</w:t>
      </w:r>
      <w:proofErr w:type="gramEnd"/>
      <w:r>
        <w:rPr>
          <w:rFonts w:ascii="Garamond" w:hAnsi="Garamond"/>
          <w:b/>
        </w:rPr>
        <w:t xml:space="preserve"> </w:t>
      </w:r>
    </w:p>
    <w:p w14:paraId="36921EC7" w14:textId="77777777" w:rsidR="00FC425B" w:rsidRDefault="00FC425B" w:rsidP="00FC425B">
      <w:pPr>
        <w:rPr>
          <w:rFonts w:ascii="Garamond" w:hAnsi="Garamond"/>
        </w:rPr>
      </w:pPr>
    </w:p>
    <w:p w14:paraId="1EB389E4" w14:textId="77777777" w:rsidR="00FC425B" w:rsidRDefault="00FC425B" w:rsidP="00FC425B">
      <w:pPr>
        <w:rPr>
          <w:rFonts w:ascii="Garamond" w:hAnsi="Garamond"/>
        </w:rPr>
      </w:pPr>
      <w:r>
        <w:rPr>
          <w:rFonts w:ascii="Garamond" w:hAnsi="Garamond"/>
        </w:rPr>
        <w:t>The full name of the observed territorial claim, as given by the ICOW project.</w:t>
      </w:r>
    </w:p>
    <w:p w14:paraId="68BDC23F" w14:textId="77777777" w:rsidR="00FC425B" w:rsidRDefault="00FC425B" w:rsidP="00FC425B">
      <w:pPr>
        <w:rPr>
          <w:rFonts w:ascii="Garamond" w:hAnsi="Garamond"/>
        </w:rPr>
      </w:pPr>
    </w:p>
    <w:p w14:paraId="701DB59E" w14:textId="77777777" w:rsidR="00FC425B" w:rsidRDefault="00FC425B" w:rsidP="00FC425B">
      <w:pPr>
        <w:rPr>
          <w:rFonts w:ascii="Garamond" w:hAnsi="Garamond"/>
          <w:b/>
        </w:rPr>
      </w:pPr>
      <w:proofErr w:type="spellStart"/>
      <w:r>
        <w:rPr>
          <w:rFonts w:ascii="Garamond" w:hAnsi="Garamond"/>
          <w:b/>
        </w:rPr>
        <w:t>PRD_proposal</w:t>
      </w:r>
      <w:proofErr w:type="spellEnd"/>
    </w:p>
    <w:p w14:paraId="3ECD68FB" w14:textId="77777777" w:rsidR="00FC425B" w:rsidRDefault="00FC425B" w:rsidP="00FC425B">
      <w:pPr>
        <w:rPr>
          <w:rFonts w:ascii="Garamond" w:hAnsi="Garamond"/>
          <w:b/>
        </w:rPr>
      </w:pPr>
    </w:p>
    <w:p w14:paraId="69414550" w14:textId="77777777" w:rsidR="00FC425B" w:rsidRDefault="00FC425B" w:rsidP="00FC425B">
      <w:pPr>
        <w:rPr>
          <w:rFonts w:ascii="Garamond" w:hAnsi="Garamond"/>
        </w:rPr>
      </w:pPr>
      <w:r>
        <w:rPr>
          <w:rFonts w:ascii="Garamond" w:hAnsi="Garamond"/>
        </w:rPr>
        <w:t>The type of peaceful resolution of dispute method proposed in a given proposal.</w:t>
      </w:r>
    </w:p>
    <w:p w14:paraId="080D0FFE" w14:textId="77777777" w:rsidR="00FC425B" w:rsidRDefault="00FC425B" w:rsidP="00FC425B">
      <w:pPr>
        <w:rPr>
          <w:rFonts w:ascii="Garamond" w:hAnsi="Garamond"/>
        </w:rPr>
      </w:pPr>
    </w:p>
    <w:p w14:paraId="782B3566" w14:textId="77777777" w:rsidR="00FC425B" w:rsidRPr="00BB713F" w:rsidRDefault="00FC425B" w:rsidP="00FC425B">
      <w:pPr>
        <w:rPr>
          <w:rFonts w:ascii="Garamond" w:hAnsi="Garamond"/>
        </w:rPr>
      </w:pPr>
      <w:r>
        <w:rPr>
          <w:rFonts w:ascii="Garamond" w:hAnsi="Garamond"/>
          <w:b/>
        </w:rPr>
        <w:t>0</w:t>
      </w:r>
      <w:r>
        <w:rPr>
          <w:rFonts w:ascii="Garamond" w:hAnsi="Garamond"/>
        </w:rPr>
        <w:t>=No settlement activity proposed</w:t>
      </w:r>
    </w:p>
    <w:p w14:paraId="2CAC77C0" w14:textId="77777777" w:rsidR="00FC425B" w:rsidRDefault="00FC425B" w:rsidP="00FC425B">
      <w:pPr>
        <w:rPr>
          <w:rFonts w:ascii="Garamond" w:hAnsi="Garamond"/>
        </w:rPr>
      </w:pPr>
      <w:r w:rsidRPr="00BB713F">
        <w:rPr>
          <w:rFonts w:ascii="Garamond" w:hAnsi="Garamond"/>
          <w:b/>
        </w:rPr>
        <w:t>1</w:t>
      </w:r>
      <w:r>
        <w:rPr>
          <w:rFonts w:ascii="Garamond" w:hAnsi="Garamond"/>
        </w:rPr>
        <w:t>=Bilateral negotiations</w:t>
      </w:r>
    </w:p>
    <w:p w14:paraId="6F7AD797" w14:textId="77777777" w:rsidR="00FC425B" w:rsidRDefault="00FC425B" w:rsidP="00FC425B">
      <w:pPr>
        <w:rPr>
          <w:rFonts w:ascii="Garamond" w:hAnsi="Garamond"/>
        </w:rPr>
      </w:pPr>
      <w:r w:rsidRPr="000412BC">
        <w:rPr>
          <w:rFonts w:ascii="Garamond" w:hAnsi="Garamond"/>
          <w:b/>
        </w:rPr>
        <w:t>2</w:t>
      </w:r>
      <w:r>
        <w:rPr>
          <w:rFonts w:ascii="Garamond" w:hAnsi="Garamond"/>
        </w:rPr>
        <w:t>=Non-binding third party methods (mediation, conciliation, good offices, inquiry)</w:t>
      </w:r>
    </w:p>
    <w:p w14:paraId="56ADA9B3" w14:textId="77777777" w:rsidR="00FC425B" w:rsidRDefault="00FC425B" w:rsidP="00FC425B">
      <w:pPr>
        <w:rPr>
          <w:rFonts w:ascii="Garamond" w:hAnsi="Garamond"/>
        </w:rPr>
      </w:pPr>
      <w:r w:rsidRPr="000412BC">
        <w:rPr>
          <w:rFonts w:ascii="Garamond" w:hAnsi="Garamond"/>
          <w:b/>
        </w:rPr>
        <w:t>3</w:t>
      </w:r>
      <w:r>
        <w:rPr>
          <w:rFonts w:ascii="Garamond" w:hAnsi="Garamond"/>
        </w:rPr>
        <w:t>=Arbitration</w:t>
      </w:r>
    </w:p>
    <w:p w14:paraId="5F541CF4" w14:textId="77777777" w:rsidR="00FC425B" w:rsidRPr="003800EF" w:rsidRDefault="00FC425B" w:rsidP="00FC425B">
      <w:pPr>
        <w:rPr>
          <w:rFonts w:ascii="Garamond" w:hAnsi="Garamond"/>
        </w:rPr>
      </w:pPr>
      <w:r w:rsidRPr="000412BC">
        <w:rPr>
          <w:rFonts w:ascii="Garamond" w:hAnsi="Garamond"/>
          <w:b/>
        </w:rPr>
        <w:t>4</w:t>
      </w:r>
      <w:r>
        <w:rPr>
          <w:rFonts w:ascii="Garamond" w:hAnsi="Garamond"/>
        </w:rPr>
        <w:t>=Adjudication</w:t>
      </w:r>
    </w:p>
    <w:p w14:paraId="38E7B02E" w14:textId="77777777" w:rsidR="00FC425B" w:rsidRDefault="00FC425B" w:rsidP="00FC425B">
      <w:pPr>
        <w:rPr>
          <w:rFonts w:ascii="Garamond" w:hAnsi="Garamond"/>
          <w:b/>
        </w:rPr>
      </w:pPr>
      <w:r>
        <w:rPr>
          <w:rFonts w:ascii="Garamond" w:hAnsi="Garamond"/>
          <w:b/>
        </w:rPr>
        <w:t xml:space="preserve"> </w:t>
      </w:r>
    </w:p>
    <w:p w14:paraId="2B5EB200" w14:textId="77777777" w:rsidR="00FC425B" w:rsidRDefault="00FC425B" w:rsidP="00FC425B">
      <w:pPr>
        <w:rPr>
          <w:rFonts w:ascii="Garamond" w:hAnsi="Garamond"/>
        </w:rPr>
      </w:pPr>
      <w:r>
        <w:rPr>
          <w:rFonts w:ascii="Garamond" w:hAnsi="Garamond"/>
        </w:rPr>
        <w:t>During years in which multiple settlement methods are proposed, the method with the highest level of formality is recorded. The level of formality is conveniently linked to the above coding: Adjudication (4) is the most formal, bilateral negotiations (1) is the least, and higher numeric codes indicate higher levels of formality.</w:t>
      </w:r>
    </w:p>
    <w:p w14:paraId="406924B1" w14:textId="77777777" w:rsidR="00FC425B" w:rsidRDefault="00FC425B" w:rsidP="00BC5247">
      <w:pPr>
        <w:rPr>
          <w:rFonts w:ascii="Garamond" w:hAnsi="Garamond"/>
          <w:b/>
        </w:rPr>
      </w:pPr>
    </w:p>
    <w:p w14:paraId="21E51DA8" w14:textId="77777777" w:rsidR="00FC425B" w:rsidRDefault="00FC425B" w:rsidP="00FC425B">
      <w:pPr>
        <w:rPr>
          <w:rFonts w:ascii="Garamond" w:hAnsi="Garamond"/>
          <w:b/>
        </w:rPr>
      </w:pPr>
      <w:proofErr w:type="gramStart"/>
      <w:r>
        <w:rPr>
          <w:rFonts w:ascii="Garamond" w:hAnsi="Garamond"/>
          <w:b/>
        </w:rPr>
        <w:t>proposer</w:t>
      </w:r>
      <w:proofErr w:type="gramEnd"/>
    </w:p>
    <w:p w14:paraId="6DAF8920" w14:textId="77777777" w:rsidR="00FC425B" w:rsidRPr="003800EF" w:rsidRDefault="00FC425B" w:rsidP="00FC425B">
      <w:pPr>
        <w:rPr>
          <w:rFonts w:ascii="Garamond" w:hAnsi="Garamond"/>
          <w:b/>
        </w:rPr>
      </w:pPr>
    </w:p>
    <w:p w14:paraId="022C7B54" w14:textId="77777777" w:rsidR="00FC425B" w:rsidRDefault="00FC425B" w:rsidP="00FC425B">
      <w:pPr>
        <w:rPr>
          <w:rFonts w:ascii="Garamond" w:hAnsi="Garamond"/>
        </w:rPr>
      </w:pPr>
      <w:r>
        <w:rPr>
          <w:rFonts w:ascii="Garamond" w:hAnsi="Garamond"/>
        </w:rPr>
        <w:t xml:space="preserve">The 3-digit COW code corresponding to the state being observed in a given year. </w:t>
      </w:r>
    </w:p>
    <w:p w14:paraId="59152FF5" w14:textId="77777777" w:rsidR="00FC425B" w:rsidRDefault="00FC425B" w:rsidP="00BC5247">
      <w:pPr>
        <w:rPr>
          <w:rFonts w:ascii="Garamond" w:hAnsi="Garamond"/>
          <w:b/>
        </w:rPr>
      </w:pPr>
    </w:p>
    <w:p w14:paraId="38371DC6" w14:textId="77777777" w:rsidR="00FC425B" w:rsidRDefault="00FC425B" w:rsidP="00FC425B">
      <w:pPr>
        <w:rPr>
          <w:rFonts w:ascii="Garamond" w:hAnsi="Garamond"/>
          <w:b/>
        </w:rPr>
      </w:pPr>
      <w:proofErr w:type="gramStart"/>
      <w:r>
        <w:rPr>
          <w:rFonts w:ascii="Garamond" w:hAnsi="Garamond"/>
          <w:b/>
        </w:rPr>
        <w:t>n</w:t>
      </w:r>
      <w:r w:rsidRPr="00200EC4">
        <w:rPr>
          <w:rFonts w:ascii="Garamond" w:hAnsi="Garamond"/>
          <w:b/>
        </w:rPr>
        <w:t>egotiations</w:t>
      </w:r>
      <w:proofErr w:type="gramEnd"/>
    </w:p>
    <w:p w14:paraId="357DFD76" w14:textId="77777777" w:rsidR="00FC425B" w:rsidRDefault="00FC425B" w:rsidP="00FC425B">
      <w:pPr>
        <w:rPr>
          <w:rFonts w:ascii="Garamond" w:hAnsi="Garamond"/>
          <w:b/>
        </w:rPr>
      </w:pPr>
    </w:p>
    <w:p w14:paraId="3D716B1D" w14:textId="77777777" w:rsidR="00FC425B" w:rsidRDefault="00FC425B" w:rsidP="00FC425B">
      <w:pPr>
        <w:rPr>
          <w:rFonts w:ascii="Garamond" w:hAnsi="Garamond"/>
        </w:rPr>
      </w:pPr>
      <w:r>
        <w:rPr>
          <w:rFonts w:ascii="Garamond" w:hAnsi="Garamond"/>
        </w:rPr>
        <w:t>A dichotomous variable equal to 1 if bilateral negotiations are proposed in a given year.</w:t>
      </w:r>
    </w:p>
    <w:p w14:paraId="432709CE" w14:textId="77777777" w:rsidR="00FC425B" w:rsidRDefault="00FC425B" w:rsidP="00FC425B">
      <w:pPr>
        <w:rPr>
          <w:rFonts w:ascii="Garamond" w:hAnsi="Garamond"/>
        </w:rPr>
      </w:pPr>
    </w:p>
    <w:p w14:paraId="4BB00E9C" w14:textId="77777777" w:rsidR="00FC425B" w:rsidRPr="00200EC4" w:rsidRDefault="00FC425B" w:rsidP="00FC425B">
      <w:pPr>
        <w:rPr>
          <w:rFonts w:ascii="Garamond" w:hAnsi="Garamond"/>
          <w:b/>
        </w:rPr>
      </w:pPr>
      <w:proofErr w:type="spellStart"/>
      <w:proofErr w:type="gramStart"/>
      <w:r w:rsidRPr="00200EC4">
        <w:rPr>
          <w:rFonts w:ascii="Garamond" w:hAnsi="Garamond"/>
          <w:b/>
        </w:rPr>
        <w:t>nbtp</w:t>
      </w:r>
      <w:proofErr w:type="spellEnd"/>
      <w:proofErr w:type="gramEnd"/>
    </w:p>
    <w:p w14:paraId="3C2D4A4B" w14:textId="77777777" w:rsidR="00FC425B" w:rsidRDefault="00FC425B" w:rsidP="00FC425B">
      <w:pPr>
        <w:rPr>
          <w:rFonts w:ascii="Garamond" w:hAnsi="Garamond"/>
        </w:rPr>
      </w:pPr>
    </w:p>
    <w:p w14:paraId="3087EDFF" w14:textId="77777777" w:rsidR="00FC425B" w:rsidRDefault="00FC425B" w:rsidP="00FC425B">
      <w:pPr>
        <w:rPr>
          <w:rFonts w:ascii="Garamond" w:hAnsi="Garamond"/>
        </w:rPr>
      </w:pPr>
      <w:r>
        <w:rPr>
          <w:rFonts w:ascii="Garamond" w:hAnsi="Garamond"/>
        </w:rPr>
        <w:t>A dichotomous variable equal to 1 if nonbinding third party methods are proposed in a given year.</w:t>
      </w:r>
    </w:p>
    <w:p w14:paraId="69C225CD" w14:textId="77777777" w:rsidR="00FC425B" w:rsidRDefault="00FC425B" w:rsidP="00FC425B">
      <w:pPr>
        <w:rPr>
          <w:rFonts w:ascii="Garamond" w:hAnsi="Garamond"/>
        </w:rPr>
      </w:pPr>
    </w:p>
    <w:p w14:paraId="58312554" w14:textId="77777777" w:rsidR="00FC425B" w:rsidRDefault="00FC425B" w:rsidP="00FC425B">
      <w:pPr>
        <w:rPr>
          <w:rFonts w:ascii="Garamond" w:hAnsi="Garamond"/>
          <w:b/>
        </w:rPr>
      </w:pPr>
      <w:proofErr w:type="gramStart"/>
      <w:r>
        <w:rPr>
          <w:rFonts w:ascii="Garamond" w:hAnsi="Garamond"/>
          <w:b/>
        </w:rPr>
        <w:t>a</w:t>
      </w:r>
      <w:r w:rsidRPr="00200EC4">
        <w:rPr>
          <w:rFonts w:ascii="Garamond" w:hAnsi="Garamond"/>
          <w:b/>
        </w:rPr>
        <w:t>rbitration</w:t>
      </w:r>
      <w:proofErr w:type="gramEnd"/>
    </w:p>
    <w:p w14:paraId="7071EB05" w14:textId="77777777" w:rsidR="00FC425B" w:rsidRDefault="00FC425B" w:rsidP="00FC425B">
      <w:pPr>
        <w:rPr>
          <w:rFonts w:ascii="Garamond" w:hAnsi="Garamond"/>
          <w:b/>
        </w:rPr>
      </w:pPr>
    </w:p>
    <w:p w14:paraId="5D52010C" w14:textId="77777777" w:rsidR="00FC425B" w:rsidRDefault="00FC425B" w:rsidP="00FC425B">
      <w:pPr>
        <w:rPr>
          <w:rFonts w:ascii="Garamond" w:hAnsi="Garamond"/>
        </w:rPr>
      </w:pPr>
      <w:r>
        <w:rPr>
          <w:rFonts w:ascii="Garamond" w:hAnsi="Garamond"/>
        </w:rPr>
        <w:t>A dichotomous variable equal to 1 if arbitration is proposed in a given year.</w:t>
      </w:r>
    </w:p>
    <w:p w14:paraId="2DFF084C" w14:textId="77777777" w:rsidR="00FC425B" w:rsidRDefault="00FC425B" w:rsidP="00FC425B">
      <w:pPr>
        <w:rPr>
          <w:rFonts w:ascii="Garamond" w:hAnsi="Garamond"/>
        </w:rPr>
      </w:pPr>
    </w:p>
    <w:p w14:paraId="2BEE0468" w14:textId="77777777" w:rsidR="00FC425B" w:rsidRPr="00921891" w:rsidRDefault="00FC425B" w:rsidP="00FC425B">
      <w:pPr>
        <w:rPr>
          <w:rFonts w:ascii="Garamond" w:hAnsi="Garamond"/>
          <w:b/>
        </w:rPr>
      </w:pPr>
      <w:proofErr w:type="gramStart"/>
      <w:r>
        <w:rPr>
          <w:rFonts w:ascii="Garamond" w:hAnsi="Garamond"/>
          <w:b/>
        </w:rPr>
        <w:t>a</w:t>
      </w:r>
      <w:r w:rsidRPr="00921891">
        <w:rPr>
          <w:rFonts w:ascii="Garamond" w:hAnsi="Garamond"/>
          <w:b/>
        </w:rPr>
        <w:t>djudication</w:t>
      </w:r>
      <w:proofErr w:type="gramEnd"/>
    </w:p>
    <w:p w14:paraId="652BD77B" w14:textId="77777777" w:rsidR="00FC425B" w:rsidRDefault="00FC425B" w:rsidP="00FC425B">
      <w:pPr>
        <w:rPr>
          <w:rFonts w:ascii="Garamond" w:hAnsi="Garamond"/>
        </w:rPr>
      </w:pPr>
    </w:p>
    <w:p w14:paraId="5DF67162" w14:textId="77777777" w:rsidR="00FC425B" w:rsidRDefault="00FC425B" w:rsidP="00FC425B">
      <w:pPr>
        <w:rPr>
          <w:rFonts w:ascii="Garamond" w:hAnsi="Garamond"/>
        </w:rPr>
      </w:pPr>
      <w:r>
        <w:rPr>
          <w:rFonts w:ascii="Garamond" w:hAnsi="Garamond"/>
        </w:rPr>
        <w:t>A dichotomous variable equal to 1 if adjudication is proposed in a given year.</w:t>
      </w:r>
    </w:p>
    <w:p w14:paraId="5268A56D" w14:textId="77777777" w:rsidR="00FC425B" w:rsidRDefault="00FC425B" w:rsidP="00FC425B">
      <w:pPr>
        <w:rPr>
          <w:rFonts w:ascii="Garamond" w:hAnsi="Garamond"/>
        </w:rPr>
      </w:pPr>
    </w:p>
    <w:p w14:paraId="139F24DC" w14:textId="77777777" w:rsidR="00FC425B" w:rsidRPr="00D671D1" w:rsidRDefault="00FC425B" w:rsidP="00FC425B">
      <w:pPr>
        <w:rPr>
          <w:rFonts w:ascii="Garamond" w:hAnsi="Garamond"/>
          <w:b/>
        </w:rPr>
      </w:pPr>
      <w:proofErr w:type="gramStart"/>
      <w:r>
        <w:rPr>
          <w:rFonts w:ascii="Garamond" w:hAnsi="Garamond"/>
          <w:b/>
        </w:rPr>
        <w:t>b</w:t>
      </w:r>
      <w:r w:rsidRPr="00D671D1">
        <w:rPr>
          <w:rFonts w:ascii="Garamond" w:hAnsi="Garamond"/>
          <w:b/>
        </w:rPr>
        <w:t>inding</w:t>
      </w:r>
      <w:proofErr w:type="gramEnd"/>
    </w:p>
    <w:p w14:paraId="5B55D2BA" w14:textId="77777777" w:rsidR="00FC425B" w:rsidRDefault="00FC425B" w:rsidP="00FC425B">
      <w:pPr>
        <w:rPr>
          <w:rFonts w:ascii="Garamond" w:hAnsi="Garamond"/>
        </w:rPr>
      </w:pPr>
    </w:p>
    <w:p w14:paraId="06821C5D" w14:textId="77777777" w:rsidR="00FC425B" w:rsidRDefault="00FC425B" w:rsidP="00FC425B">
      <w:pPr>
        <w:rPr>
          <w:rFonts w:ascii="Garamond" w:hAnsi="Garamond"/>
        </w:rPr>
      </w:pPr>
      <w:r>
        <w:rPr>
          <w:rFonts w:ascii="Garamond" w:hAnsi="Garamond"/>
        </w:rPr>
        <w:t>A dichotomous variable equal to 1 if either of the binding third party methods (adjudication or arbitration) is proposed in a given year.</w:t>
      </w:r>
    </w:p>
    <w:p w14:paraId="58B07C5F" w14:textId="77777777" w:rsidR="00FC425B" w:rsidRPr="00CD3441" w:rsidRDefault="00FC425B" w:rsidP="00FC425B">
      <w:pPr>
        <w:rPr>
          <w:rFonts w:ascii="Garamond" w:hAnsi="Garamond"/>
          <w:b/>
        </w:rPr>
      </w:pPr>
      <w:proofErr w:type="spellStart"/>
      <w:proofErr w:type="gramStart"/>
      <w:r>
        <w:rPr>
          <w:rFonts w:ascii="Garamond" w:hAnsi="Garamond"/>
          <w:b/>
        </w:rPr>
        <w:t>legalbinding</w:t>
      </w:r>
      <w:proofErr w:type="spellEnd"/>
      <w:proofErr w:type="gramEnd"/>
    </w:p>
    <w:p w14:paraId="05A020EE" w14:textId="77777777" w:rsidR="00FC425B" w:rsidRDefault="00FC425B" w:rsidP="00FC425B">
      <w:pPr>
        <w:rPr>
          <w:rFonts w:ascii="Garamond" w:hAnsi="Garamond"/>
        </w:rPr>
      </w:pPr>
    </w:p>
    <w:p w14:paraId="6B1C0AD2" w14:textId="77777777" w:rsidR="00FC425B" w:rsidRDefault="00FC425B" w:rsidP="00FC425B">
      <w:pPr>
        <w:rPr>
          <w:rFonts w:ascii="Garamond" w:hAnsi="Garamond"/>
        </w:rPr>
      </w:pPr>
      <w:r>
        <w:rPr>
          <w:rFonts w:ascii="Garamond" w:hAnsi="Garamond"/>
        </w:rPr>
        <w:lastRenderedPageBreak/>
        <w:t xml:space="preserve">A categorical variable equal to </w:t>
      </w:r>
      <w:proofErr w:type="spellStart"/>
      <w:r>
        <w:rPr>
          <w:rFonts w:ascii="Garamond" w:hAnsi="Garamond"/>
        </w:rPr>
        <w:t>sett_attempt</w:t>
      </w:r>
      <w:proofErr w:type="spellEnd"/>
      <w:r>
        <w:rPr>
          <w:rFonts w:ascii="Garamond" w:hAnsi="Garamond"/>
        </w:rPr>
        <w:t>, except that arbitration and adjudication are aggregated into one category, coded 3.</w:t>
      </w:r>
    </w:p>
    <w:p w14:paraId="49B897C1" w14:textId="77777777" w:rsidR="00B05F26" w:rsidRDefault="00B05F26" w:rsidP="00BC5247">
      <w:pPr>
        <w:rPr>
          <w:rFonts w:ascii="Garamond" w:hAnsi="Garamond"/>
          <w:b/>
        </w:rPr>
      </w:pPr>
    </w:p>
    <w:p w14:paraId="1EB657B3" w14:textId="5216A4AE" w:rsidR="00B05F26" w:rsidRDefault="00B05F26" w:rsidP="00BC5247">
      <w:pPr>
        <w:rPr>
          <w:rFonts w:ascii="Garamond" w:hAnsi="Garamond"/>
        </w:rPr>
      </w:pPr>
      <w:proofErr w:type="gramStart"/>
      <w:r>
        <w:rPr>
          <w:rFonts w:ascii="Garamond" w:hAnsi="Garamond"/>
          <w:b/>
        </w:rPr>
        <w:t>region</w:t>
      </w:r>
      <w:proofErr w:type="gramEnd"/>
    </w:p>
    <w:p w14:paraId="35B35EDB" w14:textId="5FFB08AF" w:rsidR="00B05F26" w:rsidRDefault="00B05F26" w:rsidP="00BC5247">
      <w:pPr>
        <w:rPr>
          <w:rFonts w:ascii="Garamond" w:hAnsi="Garamond"/>
        </w:rPr>
      </w:pPr>
    </w:p>
    <w:p w14:paraId="3C88F99E" w14:textId="06CCADFE" w:rsidR="00B05F26" w:rsidRDefault="00B05F26" w:rsidP="00BC5247">
      <w:pPr>
        <w:rPr>
          <w:rFonts w:ascii="Garamond" w:hAnsi="Garamond"/>
        </w:rPr>
      </w:pPr>
      <w:r>
        <w:rPr>
          <w:rFonts w:ascii="Garamond" w:hAnsi="Garamond"/>
        </w:rPr>
        <w:t>The region in which a claim takes place.</w:t>
      </w:r>
    </w:p>
    <w:p w14:paraId="753B8E5C" w14:textId="4360FE27" w:rsidR="00B05F26" w:rsidRDefault="00B05F26" w:rsidP="00BC5247">
      <w:pPr>
        <w:rPr>
          <w:rFonts w:ascii="Garamond" w:hAnsi="Garamond"/>
        </w:rPr>
      </w:pPr>
      <w:r>
        <w:rPr>
          <w:rFonts w:ascii="Garamond" w:hAnsi="Garamond"/>
        </w:rPr>
        <w:tab/>
      </w:r>
      <w:r w:rsidRPr="00B05F26">
        <w:rPr>
          <w:rFonts w:ascii="Garamond" w:hAnsi="Garamond"/>
          <w:b/>
        </w:rPr>
        <w:t>1</w:t>
      </w:r>
      <w:r>
        <w:rPr>
          <w:rFonts w:ascii="Garamond" w:hAnsi="Garamond"/>
        </w:rPr>
        <w:t>=the Americas</w:t>
      </w:r>
    </w:p>
    <w:p w14:paraId="7B02F66E" w14:textId="329B8254" w:rsidR="00B05F26" w:rsidRDefault="00B05F26" w:rsidP="00BC5247">
      <w:pPr>
        <w:rPr>
          <w:rFonts w:ascii="Garamond" w:hAnsi="Garamond"/>
        </w:rPr>
      </w:pPr>
      <w:r>
        <w:rPr>
          <w:rFonts w:ascii="Garamond" w:hAnsi="Garamond"/>
        </w:rPr>
        <w:tab/>
      </w:r>
      <w:r w:rsidRPr="00B05F26">
        <w:rPr>
          <w:rFonts w:ascii="Garamond" w:hAnsi="Garamond"/>
          <w:b/>
        </w:rPr>
        <w:t>2</w:t>
      </w:r>
      <w:r>
        <w:rPr>
          <w:rFonts w:ascii="Garamond" w:hAnsi="Garamond"/>
        </w:rPr>
        <w:t>=Europe</w:t>
      </w:r>
    </w:p>
    <w:p w14:paraId="12E39288" w14:textId="57307963" w:rsidR="00B05F26" w:rsidRDefault="00B05F26" w:rsidP="00BC5247">
      <w:pPr>
        <w:rPr>
          <w:rFonts w:ascii="Garamond" w:hAnsi="Garamond"/>
        </w:rPr>
      </w:pPr>
      <w:r>
        <w:rPr>
          <w:rFonts w:ascii="Garamond" w:hAnsi="Garamond"/>
        </w:rPr>
        <w:tab/>
      </w:r>
      <w:r w:rsidRPr="00B05F26">
        <w:rPr>
          <w:rFonts w:ascii="Garamond" w:hAnsi="Garamond"/>
          <w:b/>
        </w:rPr>
        <w:t>3</w:t>
      </w:r>
      <w:r>
        <w:rPr>
          <w:rFonts w:ascii="Garamond" w:hAnsi="Garamond"/>
        </w:rPr>
        <w:t>=Africa</w:t>
      </w:r>
    </w:p>
    <w:p w14:paraId="79ADA7CC" w14:textId="12B2A546" w:rsidR="00B05F26" w:rsidRDefault="00B05F26" w:rsidP="00BC5247">
      <w:pPr>
        <w:rPr>
          <w:rFonts w:ascii="Garamond" w:hAnsi="Garamond"/>
        </w:rPr>
      </w:pPr>
      <w:r>
        <w:rPr>
          <w:rFonts w:ascii="Garamond" w:hAnsi="Garamond"/>
        </w:rPr>
        <w:tab/>
      </w:r>
      <w:r w:rsidRPr="00B05F26">
        <w:rPr>
          <w:rFonts w:ascii="Garamond" w:hAnsi="Garamond"/>
          <w:b/>
        </w:rPr>
        <w:t>4</w:t>
      </w:r>
      <w:r>
        <w:rPr>
          <w:rFonts w:ascii="Garamond" w:hAnsi="Garamond"/>
        </w:rPr>
        <w:t>=Middle East</w:t>
      </w:r>
    </w:p>
    <w:p w14:paraId="6A7B32B0" w14:textId="7BAF2A82" w:rsidR="00B05F26" w:rsidRPr="00B05F26" w:rsidRDefault="00B05F26" w:rsidP="00BC5247">
      <w:pPr>
        <w:rPr>
          <w:rFonts w:ascii="Garamond" w:hAnsi="Garamond"/>
        </w:rPr>
      </w:pPr>
      <w:r>
        <w:rPr>
          <w:rFonts w:ascii="Garamond" w:hAnsi="Garamond"/>
        </w:rPr>
        <w:tab/>
      </w:r>
      <w:r w:rsidRPr="00B05F26">
        <w:rPr>
          <w:rFonts w:ascii="Garamond" w:hAnsi="Garamond"/>
          <w:b/>
        </w:rPr>
        <w:t>5</w:t>
      </w:r>
      <w:r>
        <w:rPr>
          <w:rFonts w:ascii="Garamond" w:hAnsi="Garamond"/>
        </w:rPr>
        <w:t>=Asia and Oceania</w:t>
      </w:r>
    </w:p>
    <w:p w14:paraId="7E02CDF3" w14:textId="77777777" w:rsidR="00B05F26" w:rsidRDefault="00B05F26" w:rsidP="00BC5247">
      <w:pPr>
        <w:rPr>
          <w:rFonts w:ascii="Garamond" w:hAnsi="Garamond"/>
        </w:rPr>
      </w:pPr>
    </w:p>
    <w:p w14:paraId="15EBDDE6" w14:textId="77777777" w:rsidR="00FC425B" w:rsidRDefault="00FC425B" w:rsidP="00FC425B">
      <w:pPr>
        <w:rPr>
          <w:rFonts w:ascii="Garamond" w:hAnsi="Garamond"/>
          <w:b/>
        </w:rPr>
      </w:pPr>
      <w:proofErr w:type="gramStart"/>
      <w:r>
        <w:rPr>
          <w:rFonts w:ascii="Garamond" w:hAnsi="Garamond"/>
          <w:b/>
        </w:rPr>
        <w:t>duration</w:t>
      </w:r>
      <w:proofErr w:type="gramEnd"/>
    </w:p>
    <w:p w14:paraId="14AC8E7C" w14:textId="77777777" w:rsidR="00FC425B" w:rsidRPr="00C67382" w:rsidRDefault="00FC425B" w:rsidP="00FC425B">
      <w:pPr>
        <w:rPr>
          <w:rFonts w:ascii="Garamond" w:hAnsi="Garamond"/>
          <w:b/>
        </w:rPr>
      </w:pPr>
    </w:p>
    <w:p w14:paraId="3AE2DAED" w14:textId="77777777" w:rsidR="00FC425B" w:rsidRDefault="00FC425B" w:rsidP="00FC425B">
      <w:pPr>
        <w:rPr>
          <w:rFonts w:ascii="Garamond" w:hAnsi="Garamond"/>
        </w:rPr>
      </w:pPr>
      <w:r>
        <w:rPr>
          <w:rFonts w:ascii="Garamond" w:hAnsi="Garamond"/>
        </w:rPr>
        <w:t>Numeric variable equal to the number of years since the beginning of a claim or 1945, if the claim began prior to 1945.</w:t>
      </w:r>
    </w:p>
    <w:p w14:paraId="2DD81B9E" w14:textId="77777777" w:rsidR="00FC425B" w:rsidRDefault="00FC425B" w:rsidP="00BC5247">
      <w:pPr>
        <w:rPr>
          <w:rFonts w:ascii="Garamond" w:hAnsi="Garamond"/>
          <w:b/>
        </w:rPr>
      </w:pPr>
    </w:p>
    <w:p w14:paraId="60AB8262" w14:textId="77777777" w:rsidR="00FC425B" w:rsidRDefault="00FC425B" w:rsidP="00FC425B">
      <w:pPr>
        <w:rPr>
          <w:rFonts w:ascii="Garamond" w:hAnsi="Garamond"/>
          <w:b/>
        </w:rPr>
      </w:pPr>
      <w:r>
        <w:rPr>
          <w:rFonts w:ascii="Garamond" w:hAnsi="Garamond"/>
          <w:b/>
        </w:rPr>
        <w:t>SQ</w:t>
      </w:r>
    </w:p>
    <w:p w14:paraId="2EB5D38D" w14:textId="77777777" w:rsidR="00FC425B" w:rsidRDefault="00FC425B" w:rsidP="00FC425B">
      <w:pPr>
        <w:rPr>
          <w:rFonts w:ascii="Garamond" w:hAnsi="Garamond"/>
          <w:b/>
        </w:rPr>
      </w:pPr>
    </w:p>
    <w:p w14:paraId="10819BEC" w14:textId="77777777" w:rsidR="00FC425B" w:rsidRDefault="00FC425B" w:rsidP="00FC425B">
      <w:pPr>
        <w:rPr>
          <w:rFonts w:ascii="Garamond" w:hAnsi="Garamond"/>
        </w:rPr>
      </w:pPr>
      <w:r>
        <w:rPr>
          <w:rFonts w:ascii="Garamond" w:hAnsi="Garamond"/>
        </w:rPr>
        <w:t>A dichotomous variable equal to 1 if no settlement activity is proposed in a given year.</w:t>
      </w:r>
    </w:p>
    <w:p w14:paraId="56A843A7" w14:textId="77777777" w:rsidR="00FC425B" w:rsidRDefault="00FC425B" w:rsidP="00BC5247">
      <w:pPr>
        <w:rPr>
          <w:rFonts w:ascii="Garamond" w:hAnsi="Garamond"/>
          <w:b/>
        </w:rPr>
      </w:pPr>
    </w:p>
    <w:p w14:paraId="6CD91180" w14:textId="77777777" w:rsidR="00FC425B" w:rsidRDefault="00FC425B" w:rsidP="00FC425B">
      <w:pPr>
        <w:rPr>
          <w:rFonts w:ascii="Garamond" w:hAnsi="Garamond"/>
          <w:b/>
        </w:rPr>
      </w:pPr>
      <w:r>
        <w:rPr>
          <w:rFonts w:ascii="Garamond" w:hAnsi="Garamond"/>
          <w:b/>
        </w:rPr>
        <w:t>p</w:t>
      </w:r>
      <w:r w:rsidRPr="00CD3441">
        <w:rPr>
          <w:rFonts w:ascii="Garamond" w:hAnsi="Garamond"/>
          <w:b/>
        </w:rPr>
        <w:t>ost1944</w:t>
      </w:r>
    </w:p>
    <w:p w14:paraId="5E814F7D" w14:textId="77777777" w:rsidR="00FC425B" w:rsidRDefault="00FC425B" w:rsidP="00FC425B">
      <w:pPr>
        <w:rPr>
          <w:rFonts w:ascii="Garamond" w:hAnsi="Garamond"/>
          <w:b/>
        </w:rPr>
      </w:pPr>
    </w:p>
    <w:p w14:paraId="21D34F25" w14:textId="77777777" w:rsidR="00FC425B" w:rsidRDefault="00FC425B" w:rsidP="00FC425B">
      <w:pPr>
        <w:rPr>
          <w:rFonts w:ascii="Garamond" w:hAnsi="Garamond"/>
        </w:rPr>
      </w:pPr>
      <w:r>
        <w:rPr>
          <w:rFonts w:ascii="Garamond" w:hAnsi="Garamond"/>
        </w:rPr>
        <w:t>A dichotomous variable equal to 1 if a given claim began in 1945 or later and 0 if it began before 1945. This helps users worried about left censoring to drop out left censored claims.</w:t>
      </w:r>
    </w:p>
    <w:p w14:paraId="103853E8" w14:textId="77777777" w:rsidR="00FC425B" w:rsidRDefault="00FC425B" w:rsidP="00BC5247">
      <w:pPr>
        <w:rPr>
          <w:rFonts w:ascii="Garamond" w:hAnsi="Garamond"/>
          <w:b/>
        </w:rPr>
      </w:pPr>
    </w:p>
    <w:p w14:paraId="49B170E5" w14:textId="77777777" w:rsidR="00FC425B" w:rsidRDefault="00FC425B" w:rsidP="00FC425B">
      <w:pPr>
        <w:rPr>
          <w:rFonts w:ascii="Garamond" w:hAnsi="Garamond"/>
        </w:rPr>
      </w:pPr>
      <w:proofErr w:type="spellStart"/>
      <w:proofErr w:type="gramStart"/>
      <w:r>
        <w:rPr>
          <w:rFonts w:ascii="Garamond" w:hAnsi="Garamond"/>
          <w:b/>
        </w:rPr>
        <w:t>catyr</w:t>
      </w:r>
      <w:proofErr w:type="spellEnd"/>
      <w:proofErr w:type="gramEnd"/>
    </w:p>
    <w:p w14:paraId="3744E3A6" w14:textId="77777777" w:rsidR="00FC425B" w:rsidRDefault="00FC425B" w:rsidP="00FC425B">
      <w:pPr>
        <w:rPr>
          <w:rFonts w:ascii="Garamond" w:hAnsi="Garamond"/>
        </w:rPr>
      </w:pPr>
    </w:p>
    <w:p w14:paraId="68DE24B4" w14:textId="77777777" w:rsidR="00FC425B" w:rsidRDefault="00FC425B" w:rsidP="00FC425B">
      <w:pPr>
        <w:rPr>
          <w:rFonts w:ascii="Garamond" w:hAnsi="Garamond"/>
        </w:rPr>
      </w:pPr>
      <w:r>
        <w:rPr>
          <w:rFonts w:ascii="Garamond" w:hAnsi="Garamond"/>
        </w:rPr>
        <w:t xml:space="preserve">This is a numeric variable transforming the calendar year (1945, 1946 etc.) into smaller values (0, 1, </w:t>
      </w:r>
      <w:proofErr w:type="spellStart"/>
      <w:r>
        <w:rPr>
          <w:rFonts w:ascii="Garamond" w:hAnsi="Garamond"/>
        </w:rPr>
        <w:t>etc</w:t>
      </w:r>
      <w:proofErr w:type="spellEnd"/>
      <w:r>
        <w:rPr>
          <w:rFonts w:ascii="Garamond" w:hAnsi="Garamond"/>
        </w:rPr>
        <w:t xml:space="preserve">). </w:t>
      </w:r>
      <w:proofErr w:type="spellStart"/>
      <w:r>
        <w:rPr>
          <w:rFonts w:ascii="Garamond" w:hAnsi="Garamond"/>
        </w:rPr>
        <w:t>Catyr</w:t>
      </w:r>
      <w:proofErr w:type="spellEnd"/>
      <w:r>
        <w:rPr>
          <w:rFonts w:ascii="Garamond" w:hAnsi="Garamond"/>
        </w:rPr>
        <w:t xml:space="preserve"> is equal to 0 if year is equal to 1945, 1 if 1946, and so on. This was included to facilitate the use of the calendar year as an explanatory variable, particularly as nonlinear transformations of year may cause difficulties with some statistical packages.</w:t>
      </w:r>
    </w:p>
    <w:p w14:paraId="5BF7B6E2" w14:textId="77777777" w:rsidR="00FC425B" w:rsidRDefault="00FC425B" w:rsidP="00BC5247">
      <w:pPr>
        <w:rPr>
          <w:rFonts w:ascii="Garamond" w:hAnsi="Garamond"/>
          <w:b/>
        </w:rPr>
      </w:pPr>
    </w:p>
    <w:p w14:paraId="78FD3DC9" w14:textId="77777777" w:rsidR="00FC425B" w:rsidRPr="00B05F26" w:rsidRDefault="00FC425B" w:rsidP="00FC425B">
      <w:pPr>
        <w:rPr>
          <w:rFonts w:ascii="Garamond" w:hAnsi="Garamond"/>
          <w:b/>
        </w:rPr>
      </w:pPr>
      <w:proofErr w:type="spellStart"/>
      <w:proofErr w:type="gramStart"/>
      <w:r w:rsidRPr="00B05F26">
        <w:rPr>
          <w:rFonts w:ascii="Garamond" w:hAnsi="Garamond"/>
          <w:b/>
        </w:rPr>
        <w:t>claimproposer</w:t>
      </w:r>
      <w:proofErr w:type="spellEnd"/>
      <w:proofErr w:type="gramEnd"/>
    </w:p>
    <w:p w14:paraId="26384B39" w14:textId="77777777" w:rsidR="00FC425B" w:rsidRDefault="00FC425B" w:rsidP="00FC425B">
      <w:pPr>
        <w:rPr>
          <w:rFonts w:ascii="Garamond" w:hAnsi="Garamond"/>
        </w:rPr>
      </w:pPr>
    </w:p>
    <w:p w14:paraId="58AA7F48" w14:textId="77777777" w:rsidR="00FC425B" w:rsidRDefault="00FC425B" w:rsidP="00FC425B">
      <w:pPr>
        <w:rPr>
          <w:rFonts w:ascii="Garamond" w:hAnsi="Garamond"/>
        </w:rPr>
      </w:pPr>
      <w:r>
        <w:rPr>
          <w:rFonts w:ascii="Garamond" w:hAnsi="Garamond"/>
        </w:rPr>
        <w:t>The four-to-six digit panel identifier variable, with the first one-to-three digits being the ICOW claim number and the last three digits being the COW numeric code for the state being observed.</w:t>
      </w:r>
    </w:p>
    <w:p w14:paraId="0654A9A8" w14:textId="77777777" w:rsidR="00FC425B" w:rsidRDefault="00FC425B" w:rsidP="00BC5247">
      <w:pPr>
        <w:rPr>
          <w:rFonts w:ascii="Garamond" w:hAnsi="Garamond"/>
          <w:b/>
        </w:rPr>
      </w:pPr>
    </w:p>
    <w:p w14:paraId="4FEFABDE" w14:textId="77777777" w:rsidR="00BC5247" w:rsidRDefault="00BC5247" w:rsidP="00BC5247">
      <w:pPr>
        <w:rPr>
          <w:rFonts w:ascii="Garamond" w:hAnsi="Garamond"/>
          <w:b/>
        </w:rPr>
      </w:pPr>
      <w:proofErr w:type="spellStart"/>
      <w:proofErr w:type="gramStart"/>
      <w:r>
        <w:rPr>
          <w:rFonts w:ascii="Garamond" w:hAnsi="Garamond"/>
          <w:b/>
        </w:rPr>
        <w:t>c</w:t>
      </w:r>
      <w:r w:rsidRPr="00BC5247">
        <w:rPr>
          <w:rFonts w:ascii="Garamond" w:hAnsi="Garamond"/>
          <w:b/>
        </w:rPr>
        <w:t>laimdy</w:t>
      </w:r>
      <w:proofErr w:type="spellEnd"/>
      <w:proofErr w:type="gramEnd"/>
      <w:r>
        <w:rPr>
          <w:rFonts w:ascii="Garamond" w:hAnsi="Garamond"/>
          <w:b/>
        </w:rPr>
        <w:t xml:space="preserve"> </w:t>
      </w:r>
    </w:p>
    <w:p w14:paraId="38A1419C" w14:textId="77777777" w:rsidR="00BC5247" w:rsidRDefault="00BC5247" w:rsidP="00BC5247">
      <w:pPr>
        <w:rPr>
          <w:rFonts w:ascii="Garamond" w:hAnsi="Garamond"/>
          <w:b/>
        </w:rPr>
      </w:pPr>
    </w:p>
    <w:p w14:paraId="1D5ECEF9" w14:textId="0522C082" w:rsidR="00BC5247" w:rsidRDefault="00BC5247" w:rsidP="00BC5247">
      <w:pPr>
        <w:rPr>
          <w:rFonts w:ascii="Garamond" w:hAnsi="Garamond"/>
        </w:rPr>
      </w:pPr>
      <w:r w:rsidRPr="00BC5247">
        <w:rPr>
          <w:rFonts w:ascii="Garamond" w:hAnsi="Garamond"/>
        </w:rPr>
        <w:t>The ICOW</w:t>
      </w:r>
      <w:r>
        <w:rPr>
          <w:rFonts w:ascii="Garamond" w:hAnsi="Garamond"/>
        </w:rPr>
        <w:t xml:space="preserve"> claim dyad</w:t>
      </w:r>
      <w:r w:rsidR="003800EF">
        <w:rPr>
          <w:rFonts w:ascii="Garamond" w:hAnsi="Garamond"/>
        </w:rPr>
        <w:t xml:space="preserve"> within which a proposal is made. Included to facilitate merging with various ICOW datasets.</w:t>
      </w:r>
      <w:r w:rsidR="00BB713F" w:rsidRPr="00BB713F">
        <w:rPr>
          <w:rFonts w:ascii="Garamond" w:hAnsi="Garamond"/>
        </w:rPr>
        <w:t xml:space="preserve"> </w:t>
      </w:r>
      <w:r w:rsidR="00BB713F">
        <w:rPr>
          <w:rFonts w:ascii="Garamond" w:hAnsi="Garamond"/>
        </w:rPr>
        <w:t xml:space="preserve">This variable is included for ease of merging only. As the TPRD data is </w:t>
      </w:r>
      <w:r w:rsidR="00BB713F">
        <w:rPr>
          <w:rFonts w:ascii="Garamond" w:hAnsi="Garamond"/>
          <w:i/>
        </w:rPr>
        <w:t xml:space="preserve">not </w:t>
      </w:r>
      <w:r w:rsidR="00BB713F">
        <w:rPr>
          <w:rFonts w:ascii="Garamond" w:hAnsi="Garamond"/>
        </w:rPr>
        <w:t>dyadic, there are not multiple observations for states involved in different dyads within the same dispute.</w:t>
      </w:r>
    </w:p>
    <w:p w14:paraId="7FEB123B" w14:textId="77777777" w:rsidR="00B05F26" w:rsidRDefault="00B05F26" w:rsidP="00B05F26">
      <w:pPr>
        <w:rPr>
          <w:rFonts w:ascii="Garamond" w:hAnsi="Garamond"/>
          <w:b/>
        </w:rPr>
      </w:pPr>
    </w:p>
    <w:p w14:paraId="2DB156FB" w14:textId="7B3D762A" w:rsidR="00B05F26" w:rsidRDefault="00B05F26" w:rsidP="00B05F26">
      <w:pPr>
        <w:rPr>
          <w:rFonts w:ascii="Garamond" w:hAnsi="Garamond"/>
          <w:b/>
        </w:rPr>
      </w:pPr>
      <w:r>
        <w:rPr>
          <w:rFonts w:ascii="Garamond" w:hAnsi="Garamond"/>
          <w:b/>
        </w:rPr>
        <w:t>claim</w:t>
      </w:r>
    </w:p>
    <w:p w14:paraId="0762A930" w14:textId="77777777" w:rsidR="00B05F26" w:rsidRDefault="00B05F26" w:rsidP="00B05F26">
      <w:pPr>
        <w:rPr>
          <w:rFonts w:ascii="Garamond" w:hAnsi="Garamond"/>
          <w:b/>
        </w:rPr>
      </w:pPr>
    </w:p>
    <w:p w14:paraId="5936DD01" w14:textId="33F256C6" w:rsidR="003800EF" w:rsidRPr="00B05F26" w:rsidRDefault="00B05F26" w:rsidP="00B05F26">
      <w:pPr>
        <w:rPr>
          <w:rFonts w:ascii="Garamond" w:hAnsi="Garamond"/>
        </w:rPr>
      </w:pPr>
      <w:r>
        <w:rPr>
          <w:rFonts w:ascii="Garamond" w:hAnsi="Garamond"/>
        </w:rPr>
        <w:t xml:space="preserve">The ICOW claim code of the territorial dispute within which a proposal is made. </w:t>
      </w:r>
    </w:p>
    <w:p w14:paraId="16DCDE5D" w14:textId="0272725A" w:rsidR="00B05F26" w:rsidRDefault="00B05F26" w:rsidP="00B05F26">
      <w:pPr>
        <w:rPr>
          <w:rFonts w:ascii="Garamond" w:hAnsi="Garamond"/>
        </w:rPr>
      </w:pPr>
    </w:p>
    <w:p w14:paraId="2501F26F" w14:textId="31DE2B71" w:rsidR="003800EF" w:rsidRDefault="003800EF" w:rsidP="00BC5247">
      <w:pPr>
        <w:rPr>
          <w:rFonts w:ascii="Garamond" w:hAnsi="Garamond"/>
          <w:b/>
        </w:rPr>
      </w:pPr>
      <w:proofErr w:type="gramStart"/>
      <w:r>
        <w:rPr>
          <w:rFonts w:ascii="Garamond" w:hAnsi="Garamond"/>
          <w:b/>
        </w:rPr>
        <w:lastRenderedPageBreak/>
        <w:t>dyad</w:t>
      </w:r>
      <w:proofErr w:type="gramEnd"/>
    </w:p>
    <w:p w14:paraId="56BE46EB" w14:textId="77777777" w:rsidR="003800EF" w:rsidRDefault="003800EF" w:rsidP="00BC5247">
      <w:pPr>
        <w:rPr>
          <w:rFonts w:ascii="Garamond" w:hAnsi="Garamond"/>
          <w:b/>
        </w:rPr>
      </w:pPr>
    </w:p>
    <w:p w14:paraId="5CB380DB" w14:textId="4FD3DAFA" w:rsidR="003800EF" w:rsidRDefault="00BB713F" w:rsidP="00BC5247">
      <w:pPr>
        <w:rPr>
          <w:rFonts w:ascii="Garamond" w:hAnsi="Garamond"/>
        </w:rPr>
      </w:pPr>
      <w:r>
        <w:rPr>
          <w:rFonts w:ascii="Garamond" w:hAnsi="Garamond"/>
        </w:rPr>
        <w:t>Dyadic, six-digit numeric variable consisting of the lesser of two COW country codes followed by the greater.</w:t>
      </w:r>
      <w:r w:rsidR="003800EF">
        <w:rPr>
          <w:rFonts w:ascii="Garamond" w:hAnsi="Garamond"/>
        </w:rPr>
        <w:t xml:space="preserve"> Included to facilitate merging with various ICOW datasets</w:t>
      </w:r>
      <w:r>
        <w:rPr>
          <w:rFonts w:ascii="Garamond" w:hAnsi="Garamond"/>
        </w:rPr>
        <w:t>, but note that the TPRD data is not dyadic (see note under “</w:t>
      </w:r>
      <w:proofErr w:type="spellStart"/>
      <w:r>
        <w:rPr>
          <w:rFonts w:ascii="Garamond" w:hAnsi="Garamond"/>
        </w:rPr>
        <w:t>claimdy</w:t>
      </w:r>
      <w:proofErr w:type="spellEnd"/>
      <w:r>
        <w:rPr>
          <w:rFonts w:ascii="Garamond" w:hAnsi="Garamond"/>
        </w:rPr>
        <w:t>”)</w:t>
      </w:r>
      <w:r w:rsidR="003800EF">
        <w:rPr>
          <w:rFonts w:ascii="Garamond" w:hAnsi="Garamond"/>
        </w:rPr>
        <w:t>.</w:t>
      </w:r>
    </w:p>
    <w:p w14:paraId="7B15D4A7" w14:textId="77777777" w:rsidR="003800EF" w:rsidRDefault="003800EF" w:rsidP="003800EF">
      <w:pPr>
        <w:rPr>
          <w:rFonts w:ascii="Garamond" w:hAnsi="Garamond"/>
        </w:rPr>
      </w:pPr>
    </w:p>
    <w:p w14:paraId="7F0E7977" w14:textId="77777777" w:rsidR="003800EF" w:rsidRDefault="003800EF" w:rsidP="00BC5247">
      <w:pPr>
        <w:rPr>
          <w:rFonts w:ascii="Garamond" w:hAnsi="Garamond"/>
        </w:rPr>
      </w:pPr>
    </w:p>
    <w:p w14:paraId="7A28AD1B" w14:textId="77777777" w:rsidR="000412BC" w:rsidRDefault="000412BC" w:rsidP="00BC5247">
      <w:pPr>
        <w:rPr>
          <w:rFonts w:ascii="Garamond" w:hAnsi="Garamond"/>
          <w:b/>
        </w:rPr>
      </w:pPr>
    </w:p>
    <w:p w14:paraId="7CFFF236" w14:textId="77777777" w:rsidR="000412BC" w:rsidRDefault="000412BC" w:rsidP="00BC5247">
      <w:pPr>
        <w:rPr>
          <w:rFonts w:ascii="Garamond" w:hAnsi="Garamond"/>
          <w:b/>
        </w:rPr>
      </w:pPr>
    </w:p>
    <w:p w14:paraId="3CCD3C61" w14:textId="77777777" w:rsidR="000412BC" w:rsidRDefault="000412BC" w:rsidP="00BC5247">
      <w:pPr>
        <w:rPr>
          <w:rFonts w:ascii="Garamond" w:hAnsi="Garamond"/>
          <w:b/>
        </w:rPr>
      </w:pPr>
    </w:p>
    <w:p w14:paraId="07E64052" w14:textId="77777777" w:rsidR="000412BC" w:rsidRDefault="000412BC" w:rsidP="00BC5247">
      <w:pPr>
        <w:rPr>
          <w:rFonts w:ascii="Garamond" w:hAnsi="Garamond"/>
          <w:b/>
        </w:rPr>
      </w:pPr>
    </w:p>
    <w:p w14:paraId="189638D4" w14:textId="77777777" w:rsidR="000412BC" w:rsidRDefault="000412BC" w:rsidP="00BC5247">
      <w:pPr>
        <w:rPr>
          <w:rFonts w:ascii="Garamond" w:hAnsi="Garamond"/>
          <w:b/>
        </w:rPr>
      </w:pPr>
    </w:p>
    <w:p w14:paraId="124CF8D8" w14:textId="77777777" w:rsidR="000412BC" w:rsidRDefault="000412BC" w:rsidP="00BC5247">
      <w:pPr>
        <w:rPr>
          <w:rFonts w:ascii="Garamond" w:hAnsi="Garamond"/>
          <w:b/>
        </w:rPr>
      </w:pPr>
    </w:p>
    <w:p w14:paraId="65A56EB0" w14:textId="77777777" w:rsidR="000412BC" w:rsidRDefault="000412BC" w:rsidP="00BC5247">
      <w:pPr>
        <w:rPr>
          <w:rFonts w:ascii="Garamond" w:hAnsi="Garamond"/>
          <w:b/>
        </w:rPr>
      </w:pPr>
    </w:p>
    <w:p w14:paraId="5D767142" w14:textId="23E3CAE4" w:rsidR="00C67382" w:rsidRDefault="00C67382" w:rsidP="00BC5247">
      <w:pPr>
        <w:rPr>
          <w:rFonts w:ascii="Garamond" w:hAnsi="Garamond"/>
        </w:rPr>
      </w:pPr>
    </w:p>
    <w:p w14:paraId="26DC25BB" w14:textId="66A036C5" w:rsidR="00C67382" w:rsidRDefault="00C67382" w:rsidP="00BC5247">
      <w:pPr>
        <w:rPr>
          <w:rFonts w:ascii="Garamond" w:hAnsi="Garamond"/>
        </w:rPr>
      </w:pPr>
    </w:p>
    <w:p w14:paraId="41FB95B9" w14:textId="3D96B25B" w:rsidR="00CD3441" w:rsidRDefault="00CD3441" w:rsidP="00BC5247">
      <w:pPr>
        <w:rPr>
          <w:rFonts w:ascii="Garamond" w:hAnsi="Garamond"/>
        </w:rPr>
      </w:pPr>
    </w:p>
    <w:p w14:paraId="3B687D7D" w14:textId="32A2F602" w:rsidR="00CD3441" w:rsidRDefault="00CD3441" w:rsidP="00BC5247">
      <w:pPr>
        <w:rPr>
          <w:rFonts w:ascii="Garamond" w:hAnsi="Garamond"/>
        </w:rPr>
      </w:pPr>
    </w:p>
    <w:p w14:paraId="4543E206" w14:textId="5842D6B9" w:rsidR="00CD3441" w:rsidRDefault="00CD3441" w:rsidP="00BC5247">
      <w:pPr>
        <w:rPr>
          <w:rFonts w:ascii="Garamond" w:hAnsi="Garamond"/>
        </w:rPr>
      </w:pPr>
    </w:p>
    <w:p w14:paraId="599F3477" w14:textId="6F8EDCF8" w:rsidR="00CD3441" w:rsidRDefault="00CD3441" w:rsidP="00BC5247">
      <w:pPr>
        <w:rPr>
          <w:rFonts w:ascii="Garamond" w:hAnsi="Garamond"/>
        </w:rPr>
      </w:pPr>
    </w:p>
    <w:p w14:paraId="56C0042A" w14:textId="1F6C92A8" w:rsidR="00200EC4" w:rsidRDefault="00200EC4" w:rsidP="00BC5247">
      <w:pPr>
        <w:rPr>
          <w:rFonts w:ascii="Garamond" w:hAnsi="Garamond"/>
        </w:rPr>
      </w:pPr>
    </w:p>
    <w:p w14:paraId="2342F0E1" w14:textId="5A1FA3E8" w:rsidR="00200EC4" w:rsidRDefault="00200EC4" w:rsidP="00BC5247">
      <w:pPr>
        <w:rPr>
          <w:rFonts w:ascii="Garamond" w:hAnsi="Garamond"/>
        </w:rPr>
      </w:pPr>
    </w:p>
    <w:p w14:paraId="0ADFCFA7" w14:textId="77777777" w:rsidR="00200EC4" w:rsidRDefault="00200EC4" w:rsidP="00BC5247">
      <w:pPr>
        <w:rPr>
          <w:rFonts w:ascii="Garamond" w:hAnsi="Garamond"/>
        </w:rPr>
      </w:pPr>
    </w:p>
    <w:p w14:paraId="6F4F16EC" w14:textId="77777777" w:rsidR="00D671D1" w:rsidRDefault="00D671D1" w:rsidP="00921891">
      <w:pPr>
        <w:rPr>
          <w:rFonts w:ascii="Garamond" w:hAnsi="Garamond"/>
        </w:rPr>
      </w:pPr>
    </w:p>
    <w:p w14:paraId="5E186464" w14:textId="77777777" w:rsidR="00921891" w:rsidRDefault="00921891" w:rsidP="00200EC4">
      <w:pPr>
        <w:rPr>
          <w:rFonts w:ascii="Garamond" w:hAnsi="Garamond"/>
        </w:rPr>
      </w:pPr>
    </w:p>
    <w:p w14:paraId="3F722091" w14:textId="77777777" w:rsidR="00200EC4" w:rsidRPr="00200EC4" w:rsidRDefault="00200EC4" w:rsidP="00200EC4">
      <w:pPr>
        <w:rPr>
          <w:rFonts w:ascii="Garamond" w:hAnsi="Garamond"/>
        </w:rPr>
      </w:pPr>
    </w:p>
    <w:p w14:paraId="47A83108" w14:textId="77777777" w:rsidR="00200EC4" w:rsidRDefault="00200EC4" w:rsidP="00200EC4">
      <w:pPr>
        <w:rPr>
          <w:rFonts w:ascii="Garamond" w:hAnsi="Garamond"/>
        </w:rPr>
      </w:pPr>
    </w:p>
    <w:p w14:paraId="30E878EA" w14:textId="77777777" w:rsidR="00200EC4" w:rsidRDefault="00200EC4" w:rsidP="00200EC4">
      <w:pPr>
        <w:rPr>
          <w:rFonts w:ascii="Garamond" w:hAnsi="Garamond"/>
        </w:rPr>
      </w:pPr>
    </w:p>
    <w:p w14:paraId="6D083CFF" w14:textId="77777777" w:rsidR="00200EC4" w:rsidRPr="00200EC4" w:rsidRDefault="00200EC4" w:rsidP="00BC5247">
      <w:pPr>
        <w:rPr>
          <w:rFonts w:ascii="Garamond" w:hAnsi="Garamond"/>
          <w:b/>
        </w:rPr>
      </w:pPr>
    </w:p>
    <w:p w14:paraId="21B0E46F" w14:textId="77777777" w:rsidR="00200EC4" w:rsidRPr="00CD3441" w:rsidRDefault="00200EC4" w:rsidP="00BC5247">
      <w:pPr>
        <w:rPr>
          <w:rFonts w:ascii="Garamond" w:hAnsi="Garamond"/>
        </w:rPr>
      </w:pPr>
    </w:p>
    <w:p w14:paraId="2AFD1A65" w14:textId="77777777" w:rsidR="00C67382" w:rsidRPr="00C67382" w:rsidRDefault="00C67382" w:rsidP="00BC5247">
      <w:pPr>
        <w:rPr>
          <w:rFonts w:ascii="Garamond" w:hAnsi="Garamond"/>
        </w:rPr>
      </w:pPr>
    </w:p>
    <w:p w14:paraId="297147F3" w14:textId="77777777" w:rsidR="008B50A5" w:rsidRDefault="008B50A5" w:rsidP="00BC5247">
      <w:pPr>
        <w:rPr>
          <w:rFonts w:ascii="Garamond" w:hAnsi="Garamond"/>
        </w:rPr>
      </w:pPr>
    </w:p>
    <w:p w14:paraId="66E0D1EC" w14:textId="77777777" w:rsidR="008B50A5" w:rsidRDefault="008B50A5" w:rsidP="00BC5247">
      <w:pPr>
        <w:rPr>
          <w:rFonts w:ascii="Garamond" w:hAnsi="Garamond"/>
          <w:b/>
        </w:rPr>
      </w:pPr>
    </w:p>
    <w:p w14:paraId="59E24B89" w14:textId="77777777" w:rsidR="008B50A5" w:rsidRDefault="008B50A5" w:rsidP="00BC5247">
      <w:pPr>
        <w:rPr>
          <w:rFonts w:ascii="Garamond" w:hAnsi="Garamond"/>
          <w:b/>
        </w:rPr>
      </w:pPr>
    </w:p>
    <w:p w14:paraId="5978A9D3" w14:textId="77777777" w:rsidR="008B50A5" w:rsidRDefault="008B50A5" w:rsidP="00BC5247">
      <w:pPr>
        <w:rPr>
          <w:rFonts w:ascii="Garamond" w:hAnsi="Garamond"/>
          <w:b/>
        </w:rPr>
      </w:pPr>
    </w:p>
    <w:p w14:paraId="0517E271" w14:textId="77777777" w:rsidR="008B50A5" w:rsidRDefault="008B50A5" w:rsidP="00BC5247">
      <w:pPr>
        <w:rPr>
          <w:rFonts w:ascii="Garamond" w:hAnsi="Garamond"/>
          <w:b/>
        </w:rPr>
      </w:pPr>
    </w:p>
    <w:p w14:paraId="0056B3EA" w14:textId="77777777" w:rsidR="008B50A5" w:rsidRDefault="008B50A5" w:rsidP="00BC5247">
      <w:pPr>
        <w:rPr>
          <w:rFonts w:ascii="Garamond" w:hAnsi="Garamond"/>
          <w:b/>
        </w:rPr>
      </w:pPr>
    </w:p>
    <w:p w14:paraId="1940C797" w14:textId="77777777" w:rsidR="008B50A5" w:rsidRDefault="008B50A5" w:rsidP="00BC5247">
      <w:pPr>
        <w:rPr>
          <w:rFonts w:ascii="Garamond" w:hAnsi="Garamond"/>
          <w:b/>
        </w:rPr>
      </w:pPr>
    </w:p>
    <w:p w14:paraId="6535AC71" w14:textId="77777777" w:rsidR="008B50A5" w:rsidRDefault="008B50A5" w:rsidP="00BC5247">
      <w:pPr>
        <w:rPr>
          <w:rFonts w:ascii="Garamond" w:hAnsi="Garamond"/>
          <w:b/>
        </w:rPr>
      </w:pPr>
    </w:p>
    <w:p w14:paraId="57256949" w14:textId="77777777" w:rsidR="008B50A5" w:rsidRDefault="008B50A5" w:rsidP="00BC5247">
      <w:pPr>
        <w:rPr>
          <w:rFonts w:ascii="Garamond" w:hAnsi="Garamond"/>
          <w:b/>
        </w:rPr>
      </w:pPr>
    </w:p>
    <w:p w14:paraId="5144F9B3" w14:textId="77777777" w:rsidR="008B50A5" w:rsidRDefault="008B50A5" w:rsidP="00BC5247">
      <w:pPr>
        <w:rPr>
          <w:rFonts w:ascii="Garamond" w:hAnsi="Garamond"/>
          <w:b/>
        </w:rPr>
      </w:pPr>
    </w:p>
    <w:p w14:paraId="5E2C1C3F" w14:textId="77777777" w:rsidR="008B50A5" w:rsidRDefault="008B50A5" w:rsidP="00BC5247">
      <w:pPr>
        <w:rPr>
          <w:rFonts w:ascii="Garamond" w:hAnsi="Garamond"/>
          <w:b/>
        </w:rPr>
      </w:pPr>
    </w:p>
    <w:p w14:paraId="5D447D05" w14:textId="77777777" w:rsidR="008B50A5" w:rsidRDefault="008B50A5" w:rsidP="00BC5247">
      <w:pPr>
        <w:rPr>
          <w:rFonts w:ascii="Garamond" w:hAnsi="Garamond"/>
          <w:b/>
        </w:rPr>
      </w:pPr>
    </w:p>
    <w:p w14:paraId="277D0461" w14:textId="77777777" w:rsidR="008B50A5" w:rsidRDefault="008B50A5" w:rsidP="00BC5247">
      <w:pPr>
        <w:rPr>
          <w:rFonts w:ascii="Garamond" w:hAnsi="Garamond"/>
          <w:b/>
        </w:rPr>
      </w:pPr>
    </w:p>
    <w:p w14:paraId="021DD5BC" w14:textId="77777777" w:rsidR="008B50A5" w:rsidRDefault="008B50A5" w:rsidP="00BC5247">
      <w:pPr>
        <w:rPr>
          <w:rFonts w:ascii="Garamond" w:hAnsi="Garamond"/>
          <w:b/>
        </w:rPr>
      </w:pPr>
    </w:p>
    <w:p w14:paraId="4D9D2E44" w14:textId="77777777" w:rsidR="008B50A5" w:rsidRDefault="008B50A5" w:rsidP="00BC5247">
      <w:pPr>
        <w:rPr>
          <w:rFonts w:ascii="Garamond" w:hAnsi="Garamond"/>
          <w:b/>
        </w:rPr>
      </w:pPr>
    </w:p>
    <w:p w14:paraId="2204BD8D" w14:textId="77777777" w:rsidR="008B50A5" w:rsidRDefault="008B50A5" w:rsidP="00BC5247">
      <w:pPr>
        <w:rPr>
          <w:rFonts w:ascii="Garamond" w:hAnsi="Garamond"/>
          <w:b/>
        </w:rPr>
      </w:pPr>
    </w:p>
    <w:p w14:paraId="006B242F" w14:textId="77777777" w:rsidR="00F8528E" w:rsidRPr="008B50A5" w:rsidRDefault="00F8528E" w:rsidP="00F8528E">
      <w:pPr>
        <w:pStyle w:val="ListParagraph"/>
        <w:ind w:left="1800"/>
        <w:rPr>
          <w:rFonts w:ascii="Garamond" w:hAnsi="Garamond"/>
        </w:rPr>
      </w:pPr>
    </w:p>
    <w:sectPr w:rsidR="00F8528E" w:rsidRPr="008B50A5" w:rsidSect="00270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14B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3934E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FD"/>
    <w:rsid w:val="000412BC"/>
    <w:rsid w:val="00191C99"/>
    <w:rsid w:val="00200EC4"/>
    <w:rsid w:val="002701FD"/>
    <w:rsid w:val="002E08B4"/>
    <w:rsid w:val="00347878"/>
    <w:rsid w:val="003800EF"/>
    <w:rsid w:val="00471616"/>
    <w:rsid w:val="005E03A2"/>
    <w:rsid w:val="00646E3C"/>
    <w:rsid w:val="006516E0"/>
    <w:rsid w:val="00820520"/>
    <w:rsid w:val="00897964"/>
    <w:rsid w:val="008B50A5"/>
    <w:rsid w:val="008B700E"/>
    <w:rsid w:val="00914AA0"/>
    <w:rsid w:val="00921891"/>
    <w:rsid w:val="00961073"/>
    <w:rsid w:val="009F6C7A"/>
    <w:rsid w:val="00A74EE2"/>
    <w:rsid w:val="00A87E50"/>
    <w:rsid w:val="00B05F26"/>
    <w:rsid w:val="00BB713F"/>
    <w:rsid w:val="00BC5247"/>
    <w:rsid w:val="00C67382"/>
    <w:rsid w:val="00C7385A"/>
    <w:rsid w:val="00CD3441"/>
    <w:rsid w:val="00D671D1"/>
    <w:rsid w:val="00EC1140"/>
    <w:rsid w:val="00F8528E"/>
    <w:rsid w:val="00FC4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8F864F"/>
  <w14:defaultImageDpi w14:val="300"/>
  <w15:docId w15:val="{F0B3FED7-DB67-4443-A0D6-36BBC8AF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1FD"/>
    <w:pPr>
      <w:ind w:left="720"/>
      <w:contextualSpacing/>
    </w:pPr>
  </w:style>
  <w:style w:type="paragraph" w:styleId="BalloonText">
    <w:name w:val="Balloon Text"/>
    <w:basedOn w:val="Normal"/>
    <w:link w:val="BalloonTextChar"/>
    <w:uiPriority w:val="99"/>
    <w:semiHidden/>
    <w:unhideWhenUsed/>
    <w:rsid w:val="00FC42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2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McDowell</dc:creator>
  <cp:keywords/>
  <dc:description/>
  <cp:lastModifiedBy>Wiegand, Krista</cp:lastModifiedBy>
  <cp:revision>2</cp:revision>
  <cp:lastPrinted>2018-04-17T18:06:00Z</cp:lastPrinted>
  <dcterms:created xsi:type="dcterms:W3CDTF">2018-04-17T18:49:00Z</dcterms:created>
  <dcterms:modified xsi:type="dcterms:W3CDTF">2018-04-17T18:49:00Z</dcterms:modified>
</cp:coreProperties>
</file>